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07ED" w14:textId="60153349" w:rsidR="009D5A55" w:rsidRPr="00277B3D" w:rsidRDefault="009D5A55" w:rsidP="00895712">
      <w:pPr>
        <w:spacing w:after="0" w:line="240" w:lineRule="auto"/>
        <w:rPr>
          <w:sz w:val="20"/>
          <w:szCs w:val="20"/>
        </w:rPr>
      </w:pPr>
      <w:r w:rsidRPr="00277B3D">
        <w:rPr>
          <w:b/>
          <w:bCs/>
          <w:sz w:val="20"/>
          <w:szCs w:val="20"/>
        </w:rPr>
        <w:t>Oplegger voor het eindrapport van programma Employability voor het A</w:t>
      </w:r>
      <w:r w:rsidR="00683A09">
        <w:rPr>
          <w:b/>
          <w:bCs/>
          <w:sz w:val="20"/>
          <w:szCs w:val="20"/>
        </w:rPr>
        <w:t>&amp;</w:t>
      </w:r>
      <w:r w:rsidRPr="00277B3D">
        <w:rPr>
          <w:b/>
          <w:bCs/>
          <w:sz w:val="20"/>
          <w:szCs w:val="20"/>
        </w:rPr>
        <w:t>O-fonds</w:t>
      </w:r>
      <w:r w:rsidR="00683A09">
        <w:rPr>
          <w:b/>
          <w:bCs/>
          <w:sz w:val="20"/>
          <w:szCs w:val="20"/>
        </w:rPr>
        <w:t xml:space="preserve"> Gemeenten.</w:t>
      </w:r>
      <w:r w:rsidR="00895712">
        <w:rPr>
          <w:b/>
          <w:bCs/>
          <w:sz w:val="20"/>
          <w:szCs w:val="20"/>
        </w:rPr>
        <w:br/>
      </w:r>
    </w:p>
    <w:p w14:paraId="2CD9B5B1" w14:textId="1849E9DE" w:rsidR="009D5A55" w:rsidRPr="00277B3D" w:rsidRDefault="009D5A55" w:rsidP="00277B3D">
      <w:pPr>
        <w:spacing w:after="0" w:line="240" w:lineRule="auto"/>
        <w:rPr>
          <w:sz w:val="20"/>
          <w:szCs w:val="20"/>
        </w:rPr>
      </w:pPr>
      <w:r w:rsidRPr="00277B3D">
        <w:rPr>
          <w:sz w:val="20"/>
          <w:szCs w:val="20"/>
        </w:rPr>
        <w:t xml:space="preserve">Voor u ligt het eindrapport van het programma Employability in fysiek belastende functies </w:t>
      </w:r>
      <w:r w:rsidR="00596C80" w:rsidRPr="00277B3D">
        <w:rPr>
          <w:sz w:val="20"/>
          <w:szCs w:val="20"/>
        </w:rPr>
        <w:t xml:space="preserve">tot en met schaal 7 </w:t>
      </w:r>
      <w:r w:rsidRPr="00277B3D">
        <w:rPr>
          <w:sz w:val="20"/>
          <w:szCs w:val="20"/>
        </w:rPr>
        <w:t xml:space="preserve">van de gemeente Den Haag. Dit programma </w:t>
      </w:r>
      <w:r w:rsidR="00895712">
        <w:rPr>
          <w:sz w:val="20"/>
          <w:szCs w:val="20"/>
        </w:rPr>
        <w:t xml:space="preserve">werkte voor </w:t>
      </w:r>
      <w:r w:rsidRPr="00277B3D">
        <w:rPr>
          <w:sz w:val="20"/>
          <w:szCs w:val="20"/>
        </w:rPr>
        <w:t xml:space="preserve">drie </w:t>
      </w:r>
      <w:r w:rsidR="00895712">
        <w:rPr>
          <w:sz w:val="20"/>
          <w:szCs w:val="20"/>
        </w:rPr>
        <w:t>bedrijfs</w:t>
      </w:r>
      <w:r w:rsidRPr="00277B3D">
        <w:rPr>
          <w:sz w:val="20"/>
          <w:szCs w:val="20"/>
        </w:rPr>
        <w:t xml:space="preserve">onderdelen van dienst Stadsbeheer en één onderdeel van dienst OCW. Kenmerkend van dit programma </w:t>
      </w:r>
      <w:r w:rsidR="00895712">
        <w:rPr>
          <w:sz w:val="20"/>
          <w:szCs w:val="20"/>
        </w:rPr>
        <w:t xml:space="preserve">is de keuze </w:t>
      </w:r>
      <w:r w:rsidRPr="00277B3D">
        <w:rPr>
          <w:sz w:val="20"/>
          <w:szCs w:val="20"/>
        </w:rPr>
        <w:t>voor een “andere” aanpak. Hieronder als introductie in het kort wat die andere aanpak door de programmaleiders qua werkwijze inhield.</w:t>
      </w:r>
      <w:r w:rsidR="00895712">
        <w:rPr>
          <w:sz w:val="20"/>
          <w:szCs w:val="20"/>
        </w:rPr>
        <w:br/>
      </w:r>
    </w:p>
    <w:p w14:paraId="14FDB580" w14:textId="10A19505" w:rsidR="009D5A55" w:rsidRPr="00277B3D" w:rsidRDefault="009D5A55" w:rsidP="00277B3D">
      <w:pPr>
        <w:numPr>
          <w:ilvl w:val="0"/>
          <w:numId w:val="1"/>
        </w:numPr>
        <w:spacing w:after="0" w:line="240" w:lineRule="auto"/>
        <w:rPr>
          <w:sz w:val="20"/>
          <w:szCs w:val="20"/>
        </w:rPr>
      </w:pPr>
      <w:r w:rsidRPr="00277B3D">
        <w:rPr>
          <w:sz w:val="20"/>
          <w:szCs w:val="20"/>
        </w:rPr>
        <w:t>Uitgangsprincipe was de beleefde werkelijkheid op de werkvloer</w:t>
      </w:r>
      <w:r w:rsidR="00761243" w:rsidRPr="00277B3D">
        <w:rPr>
          <w:sz w:val="20"/>
          <w:szCs w:val="20"/>
        </w:rPr>
        <w:t>:</w:t>
      </w:r>
      <w:r w:rsidRPr="00277B3D">
        <w:rPr>
          <w:sz w:val="20"/>
          <w:szCs w:val="20"/>
        </w:rPr>
        <w:t xml:space="preserve"> </w:t>
      </w:r>
      <w:r w:rsidR="00761243" w:rsidRPr="00277B3D">
        <w:rPr>
          <w:sz w:val="20"/>
          <w:szCs w:val="20"/>
        </w:rPr>
        <w:t>h</w:t>
      </w:r>
      <w:r w:rsidRPr="00277B3D">
        <w:rPr>
          <w:sz w:val="20"/>
          <w:szCs w:val="20"/>
        </w:rPr>
        <w:t>ierbij werd aangesloten op de beleving van het personeel, het midden-en hoger management en afdeling Mobiliteit.</w:t>
      </w:r>
      <w:r w:rsidR="00277B3D">
        <w:rPr>
          <w:sz w:val="20"/>
          <w:szCs w:val="20"/>
        </w:rPr>
        <w:br/>
      </w:r>
    </w:p>
    <w:p w14:paraId="6428A885" w14:textId="21DE9831" w:rsidR="009D5A55" w:rsidRPr="00277B3D" w:rsidRDefault="009D5A55" w:rsidP="00277B3D">
      <w:pPr>
        <w:numPr>
          <w:ilvl w:val="0"/>
          <w:numId w:val="1"/>
        </w:numPr>
        <w:spacing w:after="0" w:line="240" w:lineRule="auto"/>
        <w:rPr>
          <w:sz w:val="20"/>
          <w:szCs w:val="20"/>
        </w:rPr>
      </w:pPr>
      <w:r w:rsidRPr="00277B3D">
        <w:rPr>
          <w:sz w:val="20"/>
          <w:szCs w:val="20"/>
        </w:rPr>
        <w:t>Multi-level probleem-aanpak en verschillende rolnemingen</w:t>
      </w:r>
      <w:r w:rsidR="00761243" w:rsidRPr="00277B3D">
        <w:rPr>
          <w:sz w:val="20"/>
          <w:szCs w:val="20"/>
        </w:rPr>
        <w:t>: Het programma richtte zich op diversie niveaus</w:t>
      </w:r>
      <w:r w:rsidR="00640083" w:rsidRPr="00277B3D">
        <w:rPr>
          <w:sz w:val="20"/>
          <w:szCs w:val="20"/>
        </w:rPr>
        <w:t xml:space="preserve">. </w:t>
      </w:r>
      <w:r w:rsidR="00761243" w:rsidRPr="00277B3D">
        <w:rPr>
          <w:sz w:val="20"/>
          <w:szCs w:val="20"/>
        </w:rPr>
        <w:t>In het programma werden verschillende rollen door het programmateam ingenomen</w:t>
      </w:r>
      <w:r w:rsidR="00640083" w:rsidRPr="00277B3D">
        <w:rPr>
          <w:sz w:val="20"/>
          <w:szCs w:val="20"/>
        </w:rPr>
        <w:t xml:space="preserve">, zoals die </w:t>
      </w:r>
      <w:r w:rsidR="00761243" w:rsidRPr="00277B3D">
        <w:rPr>
          <w:sz w:val="20"/>
          <w:szCs w:val="20"/>
        </w:rPr>
        <w:t xml:space="preserve">van opdrachtnemer, </w:t>
      </w:r>
      <w:r w:rsidR="00640083" w:rsidRPr="00277B3D">
        <w:rPr>
          <w:sz w:val="20"/>
          <w:szCs w:val="20"/>
        </w:rPr>
        <w:t xml:space="preserve">partner, </w:t>
      </w:r>
      <w:r w:rsidR="00761243" w:rsidRPr="00277B3D">
        <w:rPr>
          <w:sz w:val="20"/>
          <w:szCs w:val="20"/>
        </w:rPr>
        <w:t xml:space="preserve">ontwikkelaar, expert, </w:t>
      </w:r>
      <w:r w:rsidR="00640083" w:rsidRPr="00277B3D">
        <w:rPr>
          <w:sz w:val="20"/>
          <w:szCs w:val="20"/>
        </w:rPr>
        <w:t xml:space="preserve">regisseur, </w:t>
      </w:r>
      <w:r w:rsidR="00761243" w:rsidRPr="00277B3D">
        <w:rPr>
          <w:sz w:val="20"/>
          <w:szCs w:val="20"/>
        </w:rPr>
        <w:t xml:space="preserve">projectleider, </w:t>
      </w:r>
      <w:r w:rsidR="00640083" w:rsidRPr="00277B3D">
        <w:rPr>
          <w:sz w:val="20"/>
          <w:szCs w:val="20"/>
        </w:rPr>
        <w:t>begeleider, coach.</w:t>
      </w:r>
      <w:r w:rsidR="00277B3D">
        <w:rPr>
          <w:sz w:val="20"/>
          <w:szCs w:val="20"/>
        </w:rPr>
        <w:br/>
      </w:r>
    </w:p>
    <w:p w14:paraId="06D5D8ED" w14:textId="73814C31" w:rsidR="009D5A55" w:rsidRPr="00277B3D" w:rsidRDefault="009D5A55" w:rsidP="00277B3D">
      <w:pPr>
        <w:numPr>
          <w:ilvl w:val="0"/>
          <w:numId w:val="1"/>
        </w:numPr>
        <w:spacing w:after="0" w:line="240" w:lineRule="auto"/>
        <w:rPr>
          <w:sz w:val="20"/>
          <w:szCs w:val="20"/>
        </w:rPr>
      </w:pPr>
      <w:r w:rsidRPr="00277B3D">
        <w:rPr>
          <w:sz w:val="20"/>
          <w:szCs w:val="20"/>
        </w:rPr>
        <w:t>Verbinding van ons theoretisch kader met de praktijk</w:t>
      </w:r>
      <w:r w:rsidR="00640083" w:rsidRPr="00277B3D">
        <w:rPr>
          <w:sz w:val="20"/>
          <w:szCs w:val="20"/>
        </w:rPr>
        <w:t>: Het theoretisch kader (6 hefbomen) werd aan het management voorgelegd samen met hen werd daar nadere invulling en betekenis aan gegeven.</w:t>
      </w:r>
      <w:r w:rsidR="00277B3D">
        <w:rPr>
          <w:sz w:val="20"/>
          <w:szCs w:val="20"/>
        </w:rPr>
        <w:br/>
      </w:r>
    </w:p>
    <w:p w14:paraId="54EFB112" w14:textId="4254DD13" w:rsidR="009D5A55" w:rsidRPr="00277B3D" w:rsidRDefault="009D5A55" w:rsidP="00277B3D">
      <w:pPr>
        <w:numPr>
          <w:ilvl w:val="0"/>
          <w:numId w:val="1"/>
        </w:numPr>
        <w:spacing w:after="0" w:line="240" w:lineRule="auto"/>
        <w:rPr>
          <w:sz w:val="20"/>
          <w:szCs w:val="20"/>
        </w:rPr>
      </w:pPr>
      <w:r w:rsidRPr="00277B3D">
        <w:rPr>
          <w:sz w:val="20"/>
          <w:szCs w:val="20"/>
        </w:rPr>
        <w:t>Continue toetsing aan de praktijk van de werkvloer</w:t>
      </w:r>
      <w:r w:rsidR="00640083" w:rsidRPr="00277B3D">
        <w:rPr>
          <w:sz w:val="20"/>
          <w:szCs w:val="20"/>
        </w:rPr>
        <w:t xml:space="preserve">: alle stappen, oplossingsrichtingen, bewegingen en resultaten werden met het management besproken.  </w:t>
      </w:r>
      <w:r w:rsidR="00277B3D">
        <w:rPr>
          <w:sz w:val="20"/>
          <w:szCs w:val="20"/>
        </w:rPr>
        <w:br/>
      </w:r>
    </w:p>
    <w:p w14:paraId="0A68E97E" w14:textId="4CB203AF" w:rsidR="009D5A55" w:rsidRPr="00277B3D" w:rsidRDefault="009D5A55" w:rsidP="00277B3D">
      <w:pPr>
        <w:numPr>
          <w:ilvl w:val="0"/>
          <w:numId w:val="1"/>
        </w:numPr>
        <w:spacing w:after="0" w:line="240" w:lineRule="auto"/>
        <w:rPr>
          <w:sz w:val="20"/>
          <w:szCs w:val="20"/>
        </w:rPr>
      </w:pPr>
      <w:r w:rsidRPr="00277B3D">
        <w:rPr>
          <w:sz w:val="20"/>
          <w:szCs w:val="20"/>
        </w:rPr>
        <w:t>Verbinding en nabijheid door wederkerig dialoog met het personeel</w:t>
      </w:r>
      <w:r w:rsidR="00640083" w:rsidRPr="00277B3D">
        <w:rPr>
          <w:sz w:val="20"/>
          <w:szCs w:val="20"/>
        </w:rPr>
        <w:t xml:space="preserve">: aan de voorkant werden open gesprekken met het personeel aangegaan, tussendoor werden deelresultaten door het management teruggekoppeld. Aan het eind van dit traject werden personeelsbijeenkomsten gehouden, waarbij het bereikte resultaat werd teruggegeven aan het personeel. In onze oplossingen is </w:t>
      </w:r>
      <w:r w:rsidR="00596C80" w:rsidRPr="00277B3D">
        <w:rPr>
          <w:sz w:val="20"/>
          <w:szCs w:val="20"/>
        </w:rPr>
        <w:t xml:space="preserve">ook </w:t>
      </w:r>
      <w:r w:rsidR="00640083" w:rsidRPr="00277B3D">
        <w:rPr>
          <w:sz w:val="20"/>
          <w:szCs w:val="20"/>
        </w:rPr>
        <w:t xml:space="preserve">gekozen voor dienstverlening </w:t>
      </w:r>
      <w:r w:rsidR="00596C80" w:rsidRPr="00277B3D">
        <w:rPr>
          <w:sz w:val="20"/>
          <w:szCs w:val="20"/>
        </w:rPr>
        <w:t xml:space="preserve">dicht </w:t>
      </w:r>
      <w:r w:rsidR="00640083" w:rsidRPr="00277B3D">
        <w:rPr>
          <w:sz w:val="20"/>
          <w:szCs w:val="20"/>
        </w:rPr>
        <w:t>op bij de werkvloer.</w:t>
      </w:r>
      <w:r w:rsidR="00277B3D">
        <w:rPr>
          <w:sz w:val="20"/>
          <w:szCs w:val="20"/>
        </w:rPr>
        <w:br/>
      </w:r>
    </w:p>
    <w:p w14:paraId="75D2341A" w14:textId="64442BFC" w:rsidR="009D5A55" w:rsidRPr="00277B3D" w:rsidRDefault="009D5A55" w:rsidP="00277B3D">
      <w:pPr>
        <w:numPr>
          <w:ilvl w:val="0"/>
          <w:numId w:val="1"/>
        </w:numPr>
        <w:spacing w:after="0" w:line="240" w:lineRule="auto"/>
        <w:rPr>
          <w:sz w:val="20"/>
          <w:szCs w:val="20"/>
        </w:rPr>
      </w:pPr>
      <w:r w:rsidRPr="00277B3D">
        <w:rPr>
          <w:sz w:val="20"/>
          <w:szCs w:val="20"/>
        </w:rPr>
        <w:t>Verbinding en samenwerking met het (midden)management van afdelingen</w:t>
      </w:r>
      <w:r w:rsidR="00596C80" w:rsidRPr="00277B3D">
        <w:rPr>
          <w:sz w:val="20"/>
          <w:szCs w:val="20"/>
        </w:rPr>
        <w:t xml:space="preserve">: </w:t>
      </w:r>
      <w:r w:rsidR="00EB5D07" w:rsidRPr="00277B3D">
        <w:rPr>
          <w:sz w:val="20"/>
          <w:szCs w:val="20"/>
        </w:rPr>
        <w:t>a</w:t>
      </w:r>
      <w:r w:rsidR="00596C80" w:rsidRPr="00277B3D">
        <w:rPr>
          <w:sz w:val="20"/>
          <w:szCs w:val="20"/>
        </w:rPr>
        <w:t xml:space="preserve">lle managementlagen binnen die dienst waren deelgenoot in en gecommitteerd aan dit programma. In het begin liep het nog wat stroef, maar naarmate </w:t>
      </w:r>
      <w:r w:rsidR="00EB5D07" w:rsidRPr="00277B3D">
        <w:rPr>
          <w:sz w:val="20"/>
          <w:szCs w:val="20"/>
        </w:rPr>
        <w:t>de</w:t>
      </w:r>
      <w:r w:rsidR="00596C80" w:rsidRPr="00277B3D">
        <w:rPr>
          <w:sz w:val="20"/>
          <w:szCs w:val="20"/>
        </w:rPr>
        <w:t xml:space="preserve"> dialoog en de resultaten vorderde en het belang door de directie van de dienst werd omarmt, liep het goed.</w:t>
      </w:r>
      <w:r w:rsidR="00277B3D">
        <w:rPr>
          <w:sz w:val="20"/>
          <w:szCs w:val="20"/>
        </w:rPr>
        <w:br/>
      </w:r>
    </w:p>
    <w:p w14:paraId="1C25C587" w14:textId="26585377" w:rsidR="009D5A55" w:rsidRPr="00277B3D" w:rsidRDefault="009D5A55" w:rsidP="00277B3D">
      <w:pPr>
        <w:numPr>
          <w:ilvl w:val="0"/>
          <w:numId w:val="1"/>
        </w:numPr>
        <w:spacing w:after="0" w:line="240" w:lineRule="auto"/>
        <w:rPr>
          <w:sz w:val="20"/>
          <w:szCs w:val="20"/>
        </w:rPr>
      </w:pPr>
      <w:r w:rsidRPr="00277B3D">
        <w:rPr>
          <w:sz w:val="20"/>
          <w:szCs w:val="20"/>
        </w:rPr>
        <w:t>Verbinding en samenwerking met expertises binnen en buiten P&amp;O</w:t>
      </w:r>
      <w:r w:rsidR="00596C80" w:rsidRPr="00277B3D">
        <w:rPr>
          <w:sz w:val="20"/>
          <w:szCs w:val="20"/>
        </w:rPr>
        <w:t xml:space="preserve">: </w:t>
      </w:r>
      <w:r w:rsidR="00EB5D07" w:rsidRPr="00277B3D">
        <w:rPr>
          <w:sz w:val="20"/>
          <w:szCs w:val="20"/>
        </w:rPr>
        <w:t>d</w:t>
      </w:r>
      <w:r w:rsidR="00596C80" w:rsidRPr="00277B3D">
        <w:rPr>
          <w:sz w:val="20"/>
          <w:szCs w:val="20"/>
        </w:rPr>
        <w:t>it project heeft ook de afdeling Mobiliteit perspectief gegeven op een andere manier van dienstverlenen, die dichter bij de kern van hun beroep komt. Niet alleen instrumenteel maar vooral ook vanuit verbinding en de bedoeling. Verder is een iets diepere verbinding met de werkvloer aangebracht bij bijvoorbeeld de concernjuristen en beleidsmakers van concernkaders. UWV als externe partij is ook deelgenoot geweest van ons denkproces en heeft geparticipeerd in het formuleren van denkramen en oplossingen voor externe mobiliteit. Dat traject wordt in 2024 voortgezet.</w:t>
      </w:r>
      <w:r w:rsidR="00277B3D">
        <w:rPr>
          <w:sz w:val="20"/>
          <w:szCs w:val="20"/>
        </w:rPr>
        <w:br/>
      </w:r>
    </w:p>
    <w:p w14:paraId="70179E16" w14:textId="662BBF55" w:rsidR="009D5A55" w:rsidRPr="00277B3D" w:rsidRDefault="009D5A55" w:rsidP="00277B3D">
      <w:pPr>
        <w:numPr>
          <w:ilvl w:val="0"/>
          <w:numId w:val="1"/>
        </w:numPr>
        <w:spacing w:after="0" w:line="240" w:lineRule="auto"/>
        <w:rPr>
          <w:sz w:val="20"/>
          <w:szCs w:val="20"/>
        </w:rPr>
      </w:pPr>
      <w:r w:rsidRPr="00277B3D">
        <w:rPr>
          <w:sz w:val="20"/>
          <w:szCs w:val="20"/>
        </w:rPr>
        <w:t>Niet opleggen maar ophalen, enthousiasmeren en activeren.</w:t>
      </w:r>
      <w:r w:rsidR="00596C80" w:rsidRPr="00277B3D">
        <w:rPr>
          <w:sz w:val="20"/>
          <w:szCs w:val="20"/>
        </w:rPr>
        <w:t xml:space="preserve"> In dit programma is niet verteld hoe het zou moeten zij</w:t>
      </w:r>
      <w:r w:rsidR="00895712">
        <w:rPr>
          <w:sz w:val="20"/>
          <w:szCs w:val="20"/>
        </w:rPr>
        <w:t>. Er i</w:t>
      </w:r>
      <w:r w:rsidR="00596C80" w:rsidRPr="00277B3D">
        <w:rPr>
          <w:sz w:val="20"/>
          <w:szCs w:val="20"/>
        </w:rPr>
        <w:t>s aangesloten op de behoefte wat er is en wat in kleine stappen iets kan toevoegen.</w:t>
      </w:r>
      <w:r w:rsidR="00277B3D">
        <w:rPr>
          <w:sz w:val="20"/>
          <w:szCs w:val="20"/>
        </w:rPr>
        <w:br/>
      </w:r>
    </w:p>
    <w:p w14:paraId="5518AE39" w14:textId="3F4573EE" w:rsidR="009D5A55" w:rsidRPr="00277B3D" w:rsidRDefault="009D5A55" w:rsidP="00277B3D">
      <w:pPr>
        <w:numPr>
          <w:ilvl w:val="0"/>
          <w:numId w:val="1"/>
        </w:numPr>
        <w:spacing w:after="0" w:line="240" w:lineRule="auto"/>
        <w:rPr>
          <w:sz w:val="20"/>
          <w:szCs w:val="20"/>
        </w:rPr>
      </w:pPr>
      <w:r w:rsidRPr="00277B3D">
        <w:rPr>
          <w:sz w:val="20"/>
          <w:szCs w:val="20"/>
        </w:rPr>
        <w:t>Een wenkend perspectief bieden, die concreet, simpel en haalbaar is</w:t>
      </w:r>
      <w:r w:rsidR="00596C80" w:rsidRPr="00277B3D">
        <w:rPr>
          <w:sz w:val="20"/>
          <w:szCs w:val="20"/>
        </w:rPr>
        <w:t xml:space="preserve">: Naar de werkvloer was de boodschap kort en kernachtig. Er </w:t>
      </w:r>
      <w:r w:rsidR="002212E7" w:rsidRPr="00277B3D">
        <w:rPr>
          <w:sz w:val="20"/>
          <w:szCs w:val="20"/>
        </w:rPr>
        <w:t xml:space="preserve">wordt </w:t>
      </w:r>
      <w:r w:rsidR="00596C80" w:rsidRPr="00277B3D">
        <w:rPr>
          <w:sz w:val="20"/>
          <w:szCs w:val="20"/>
        </w:rPr>
        <w:t>een probleem</w:t>
      </w:r>
      <w:r w:rsidR="002212E7" w:rsidRPr="00277B3D">
        <w:rPr>
          <w:sz w:val="20"/>
          <w:szCs w:val="20"/>
        </w:rPr>
        <w:t xml:space="preserve"> ervaren</w:t>
      </w:r>
      <w:r w:rsidR="00596C80" w:rsidRPr="00277B3D">
        <w:rPr>
          <w:sz w:val="20"/>
          <w:szCs w:val="20"/>
        </w:rPr>
        <w:t xml:space="preserve">, dit is jullie behoefte, </w:t>
      </w:r>
      <w:r w:rsidR="002212E7" w:rsidRPr="00277B3D">
        <w:rPr>
          <w:sz w:val="20"/>
          <w:szCs w:val="20"/>
        </w:rPr>
        <w:t>wat zijn de kansen en wat kunnen wij  met het</w:t>
      </w:r>
      <w:r w:rsidR="00596C80" w:rsidRPr="00277B3D">
        <w:rPr>
          <w:sz w:val="20"/>
          <w:szCs w:val="20"/>
        </w:rPr>
        <w:t xml:space="preserve"> programma voor jullie</w:t>
      </w:r>
      <w:r w:rsidR="002212E7" w:rsidRPr="00277B3D">
        <w:rPr>
          <w:sz w:val="20"/>
          <w:szCs w:val="20"/>
        </w:rPr>
        <w:t xml:space="preserve"> </w:t>
      </w:r>
      <w:r w:rsidR="00596C80" w:rsidRPr="00277B3D">
        <w:rPr>
          <w:sz w:val="20"/>
          <w:szCs w:val="20"/>
        </w:rPr>
        <w:t>realiseren</w:t>
      </w:r>
      <w:r w:rsidR="002212E7" w:rsidRPr="00277B3D">
        <w:rPr>
          <w:sz w:val="20"/>
          <w:szCs w:val="20"/>
        </w:rPr>
        <w:t xml:space="preserve">. </w:t>
      </w:r>
      <w:r w:rsidR="00EB5D07" w:rsidRPr="00277B3D">
        <w:rPr>
          <w:sz w:val="20"/>
          <w:szCs w:val="20"/>
        </w:rPr>
        <w:t xml:space="preserve">Daarbij </w:t>
      </w:r>
      <w:r w:rsidR="002212E7" w:rsidRPr="00277B3D">
        <w:rPr>
          <w:sz w:val="20"/>
          <w:szCs w:val="20"/>
        </w:rPr>
        <w:t>is ook aandacht geweest voor de rol van de werkvloer (eigen regie).</w:t>
      </w:r>
      <w:r w:rsidR="00277B3D">
        <w:rPr>
          <w:sz w:val="20"/>
          <w:szCs w:val="20"/>
        </w:rPr>
        <w:br/>
      </w:r>
    </w:p>
    <w:p w14:paraId="2EE0A0D7" w14:textId="667D3FFC" w:rsidR="009D5A55" w:rsidRPr="00277B3D" w:rsidRDefault="009D5A55" w:rsidP="00277B3D">
      <w:pPr>
        <w:numPr>
          <w:ilvl w:val="0"/>
          <w:numId w:val="1"/>
        </w:numPr>
        <w:spacing w:after="0" w:line="240" w:lineRule="auto"/>
        <w:rPr>
          <w:sz w:val="20"/>
          <w:szCs w:val="20"/>
        </w:rPr>
      </w:pPr>
      <w:r w:rsidRPr="00277B3D">
        <w:rPr>
          <w:sz w:val="20"/>
          <w:szCs w:val="20"/>
        </w:rPr>
        <w:t>Het laten ontstaan van resultaten in plaats te starten met het eindresultaat</w:t>
      </w:r>
      <w:r w:rsidR="002212E7" w:rsidRPr="00277B3D">
        <w:rPr>
          <w:sz w:val="20"/>
          <w:szCs w:val="20"/>
        </w:rPr>
        <w:t>: de focus van dit project lag op het creëren van beweging en behalen van een werkbaar resultaat. Het accent lag op groei</w:t>
      </w:r>
      <w:r w:rsidR="00EB5D07" w:rsidRPr="00277B3D">
        <w:rPr>
          <w:sz w:val="20"/>
          <w:szCs w:val="20"/>
        </w:rPr>
        <w:t xml:space="preserve">, </w:t>
      </w:r>
      <w:r w:rsidR="002212E7" w:rsidRPr="00277B3D">
        <w:rPr>
          <w:sz w:val="20"/>
          <w:szCs w:val="20"/>
        </w:rPr>
        <w:t>co-creëren</w:t>
      </w:r>
      <w:r w:rsidR="00EB5D07" w:rsidRPr="00277B3D">
        <w:rPr>
          <w:sz w:val="20"/>
          <w:szCs w:val="20"/>
        </w:rPr>
        <w:t xml:space="preserve"> en effect en minder op het behalen van “harde”</w:t>
      </w:r>
      <w:r w:rsidR="002212E7" w:rsidRPr="00277B3D">
        <w:rPr>
          <w:sz w:val="20"/>
          <w:szCs w:val="20"/>
        </w:rPr>
        <w:t xml:space="preserve"> </w:t>
      </w:r>
      <w:r w:rsidR="00EB5D07" w:rsidRPr="00277B3D">
        <w:rPr>
          <w:sz w:val="20"/>
          <w:szCs w:val="20"/>
        </w:rPr>
        <w:t>resultaten. Dat geeft ook energie en ruimte aan mensen.</w:t>
      </w:r>
      <w:r w:rsidR="00277B3D">
        <w:rPr>
          <w:sz w:val="20"/>
          <w:szCs w:val="20"/>
        </w:rPr>
        <w:br/>
      </w:r>
    </w:p>
    <w:p w14:paraId="6C0C54FD" w14:textId="084CC11D" w:rsidR="009D5A55" w:rsidRPr="00277B3D" w:rsidRDefault="009D5A55" w:rsidP="00277B3D">
      <w:pPr>
        <w:numPr>
          <w:ilvl w:val="0"/>
          <w:numId w:val="1"/>
        </w:numPr>
        <w:spacing w:after="0" w:line="240" w:lineRule="auto"/>
        <w:rPr>
          <w:sz w:val="20"/>
          <w:szCs w:val="20"/>
        </w:rPr>
      </w:pPr>
      <w:r w:rsidRPr="00277B3D">
        <w:rPr>
          <w:sz w:val="20"/>
          <w:szCs w:val="20"/>
        </w:rPr>
        <w:t xml:space="preserve">Het borgen in de hiërarchische lijnen en bestaande structuren bij de dienst en bij P&amp;O. </w:t>
      </w:r>
      <w:r w:rsidR="00EB5D07" w:rsidRPr="00277B3D">
        <w:rPr>
          <w:sz w:val="20"/>
          <w:szCs w:val="20"/>
        </w:rPr>
        <w:t>Acties om de voortgang en status van dit project op de werkvloer en op gemeentelijk niveau te monitoren, zijn geborgd in de bestaande P&amp;C-cycli en in dienst-overstijgende overleg gremia. Het gemeentelijk managementteam o.l.v. de gemeentesecretaris worden binnenkort bijgepraat over deze “andere” aanpak.</w:t>
      </w:r>
    </w:p>
    <w:sectPr w:rsidR="009D5A55" w:rsidRPr="00277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5272E"/>
    <w:multiLevelType w:val="hybridMultilevel"/>
    <w:tmpl w:val="9F54FD94"/>
    <w:lvl w:ilvl="0" w:tplc="DF7EA55E">
      <w:start w:val="1"/>
      <w:numFmt w:val="bullet"/>
      <w:lvlText w:val="•"/>
      <w:lvlJc w:val="left"/>
      <w:pPr>
        <w:tabs>
          <w:tab w:val="num" w:pos="720"/>
        </w:tabs>
        <w:ind w:left="720" w:hanging="360"/>
      </w:pPr>
      <w:rPr>
        <w:rFonts w:ascii="Arial" w:hAnsi="Arial" w:hint="default"/>
      </w:rPr>
    </w:lvl>
    <w:lvl w:ilvl="1" w:tplc="8B50E31C" w:tentative="1">
      <w:start w:val="1"/>
      <w:numFmt w:val="bullet"/>
      <w:lvlText w:val="•"/>
      <w:lvlJc w:val="left"/>
      <w:pPr>
        <w:tabs>
          <w:tab w:val="num" w:pos="1440"/>
        </w:tabs>
        <w:ind w:left="1440" w:hanging="360"/>
      </w:pPr>
      <w:rPr>
        <w:rFonts w:ascii="Arial" w:hAnsi="Arial" w:hint="default"/>
      </w:rPr>
    </w:lvl>
    <w:lvl w:ilvl="2" w:tplc="481CB812" w:tentative="1">
      <w:start w:val="1"/>
      <w:numFmt w:val="bullet"/>
      <w:lvlText w:val="•"/>
      <w:lvlJc w:val="left"/>
      <w:pPr>
        <w:tabs>
          <w:tab w:val="num" w:pos="2160"/>
        </w:tabs>
        <w:ind w:left="2160" w:hanging="360"/>
      </w:pPr>
      <w:rPr>
        <w:rFonts w:ascii="Arial" w:hAnsi="Arial" w:hint="default"/>
      </w:rPr>
    </w:lvl>
    <w:lvl w:ilvl="3" w:tplc="2730AC4C" w:tentative="1">
      <w:start w:val="1"/>
      <w:numFmt w:val="bullet"/>
      <w:lvlText w:val="•"/>
      <w:lvlJc w:val="left"/>
      <w:pPr>
        <w:tabs>
          <w:tab w:val="num" w:pos="2880"/>
        </w:tabs>
        <w:ind w:left="2880" w:hanging="360"/>
      </w:pPr>
      <w:rPr>
        <w:rFonts w:ascii="Arial" w:hAnsi="Arial" w:hint="default"/>
      </w:rPr>
    </w:lvl>
    <w:lvl w:ilvl="4" w:tplc="884EBC04" w:tentative="1">
      <w:start w:val="1"/>
      <w:numFmt w:val="bullet"/>
      <w:lvlText w:val="•"/>
      <w:lvlJc w:val="left"/>
      <w:pPr>
        <w:tabs>
          <w:tab w:val="num" w:pos="3600"/>
        </w:tabs>
        <w:ind w:left="3600" w:hanging="360"/>
      </w:pPr>
      <w:rPr>
        <w:rFonts w:ascii="Arial" w:hAnsi="Arial" w:hint="default"/>
      </w:rPr>
    </w:lvl>
    <w:lvl w:ilvl="5" w:tplc="5E904098" w:tentative="1">
      <w:start w:val="1"/>
      <w:numFmt w:val="bullet"/>
      <w:lvlText w:val="•"/>
      <w:lvlJc w:val="left"/>
      <w:pPr>
        <w:tabs>
          <w:tab w:val="num" w:pos="4320"/>
        </w:tabs>
        <w:ind w:left="4320" w:hanging="360"/>
      </w:pPr>
      <w:rPr>
        <w:rFonts w:ascii="Arial" w:hAnsi="Arial" w:hint="default"/>
      </w:rPr>
    </w:lvl>
    <w:lvl w:ilvl="6" w:tplc="560C739A" w:tentative="1">
      <w:start w:val="1"/>
      <w:numFmt w:val="bullet"/>
      <w:lvlText w:val="•"/>
      <w:lvlJc w:val="left"/>
      <w:pPr>
        <w:tabs>
          <w:tab w:val="num" w:pos="5040"/>
        </w:tabs>
        <w:ind w:left="5040" w:hanging="360"/>
      </w:pPr>
      <w:rPr>
        <w:rFonts w:ascii="Arial" w:hAnsi="Arial" w:hint="default"/>
      </w:rPr>
    </w:lvl>
    <w:lvl w:ilvl="7" w:tplc="4F5AB9DE" w:tentative="1">
      <w:start w:val="1"/>
      <w:numFmt w:val="bullet"/>
      <w:lvlText w:val="•"/>
      <w:lvlJc w:val="left"/>
      <w:pPr>
        <w:tabs>
          <w:tab w:val="num" w:pos="5760"/>
        </w:tabs>
        <w:ind w:left="5760" w:hanging="360"/>
      </w:pPr>
      <w:rPr>
        <w:rFonts w:ascii="Arial" w:hAnsi="Arial" w:hint="default"/>
      </w:rPr>
    </w:lvl>
    <w:lvl w:ilvl="8" w:tplc="EBE2FF2A" w:tentative="1">
      <w:start w:val="1"/>
      <w:numFmt w:val="bullet"/>
      <w:lvlText w:val="•"/>
      <w:lvlJc w:val="left"/>
      <w:pPr>
        <w:tabs>
          <w:tab w:val="num" w:pos="6480"/>
        </w:tabs>
        <w:ind w:left="6480" w:hanging="360"/>
      </w:pPr>
      <w:rPr>
        <w:rFonts w:ascii="Arial" w:hAnsi="Arial" w:hint="default"/>
      </w:rPr>
    </w:lvl>
  </w:abstractNum>
  <w:num w:numId="1" w16cid:durableId="101503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55"/>
    <w:rsid w:val="002212E7"/>
    <w:rsid w:val="00277B3D"/>
    <w:rsid w:val="003D39EB"/>
    <w:rsid w:val="003F65B3"/>
    <w:rsid w:val="00596C80"/>
    <w:rsid w:val="00640083"/>
    <w:rsid w:val="00683A09"/>
    <w:rsid w:val="00761243"/>
    <w:rsid w:val="00895712"/>
    <w:rsid w:val="009D5A55"/>
    <w:rsid w:val="00EB5D07"/>
    <w:rsid w:val="00FE15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5267"/>
  <w15:chartTrackingRefBased/>
  <w15:docId w15:val="{B15D23B9-60C6-429C-8080-440B954F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703">
      <w:bodyDiv w:val="1"/>
      <w:marLeft w:val="0"/>
      <w:marRight w:val="0"/>
      <w:marTop w:val="0"/>
      <w:marBottom w:val="0"/>
      <w:divBdr>
        <w:top w:val="none" w:sz="0" w:space="0" w:color="auto"/>
        <w:left w:val="none" w:sz="0" w:space="0" w:color="auto"/>
        <w:bottom w:val="none" w:sz="0" w:space="0" w:color="auto"/>
        <w:right w:val="none" w:sz="0" w:space="0" w:color="auto"/>
      </w:divBdr>
      <w:divsChild>
        <w:div w:id="628556178">
          <w:marLeft w:val="288"/>
          <w:marRight w:val="0"/>
          <w:marTop w:val="0"/>
          <w:marBottom w:val="0"/>
          <w:divBdr>
            <w:top w:val="none" w:sz="0" w:space="0" w:color="auto"/>
            <w:left w:val="none" w:sz="0" w:space="0" w:color="auto"/>
            <w:bottom w:val="none" w:sz="0" w:space="0" w:color="auto"/>
            <w:right w:val="none" w:sz="0" w:space="0" w:color="auto"/>
          </w:divBdr>
        </w:div>
        <w:div w:id="174812676">
          <w:marLeft w:val="288"/>
          <w:marRight w:val="0"/>
          <w:marTop w:val="0"/>
          <w:marBottom w:val="0"/>
          <w:divBdr>
            <w:top w:val="none" w:sz="0" w:space="0" w:color="auto"/>
            <w:left w:val="none" w:sz="0" w:space="0" w:color="auto"/>
            <w:bottom w:val="none" w:sz="0" w:space="0" w:color="auto"/>
            <w:right w:val="none" w:sz="0" w:space="0" w:color="auto"/>
          </w:divBdr>
        </w:div>
        <w:div w:id="26414204">
          <w:marLeft w:val="288"/>
          <w:marRight w:val="0"/>
          <w:marTop w:val="0"/>
          <w:marBottom w:val="0"/>
          <w:divBdr>
            <w:top w:val="none" w:sz="0" w:space="0" w:color="auto"/>
            <w:left w:val="none" w:sz="0" w:space="0" w:color="auto"/>
            <w:bottom w:val="none" w:sz="0" w:space="0" w:color="auto"/>
            <w:right w:val="none" w:sz="0" w:space="0" w:color="auto"/>
          </w:divBdr>
        </w:div>
        <w:div w:id="582027556">
          <w:marLeft w:val="288"/>
          <w:marRight w:val="0"/>
          <w:marTop w:val="0"/>
          <w:marBottom w:val="0"/>
          <w:divBdr>
            <w:top w:val="none" w:sz="0" w:space="0" w:color="auto"/>
            <w:left w:val="none" w:sz="0" w:space="0" w:color="auto"/>
            <w:bottom w:val="none" w:sz="0" w:space="0" w:color="auto"/>
            <w:right w:val="none" w:sz="0" w:space="0" w:color="auto"/>
          </w:divBdr>
        </w:div>
        <w:div w:id="138694318">
          <w:marLeft w:val="288"/>
          <w:marRight w:val="0"/>
          <w:marTop w:val="0"/>
          <w:marBottom w:val="0"/>
          <w:divBdr>
            <w:top w:val="none" w:sz="0" w:space="0" w:color="auto"/>
            <w:left w:val="none" w:sz="0" w:space="0" w:color="auto"/>
            <w:bottom w:val="none" w:sz="0" w:space="0" w:color="auto"/>
            <w:right w:val="none" w:sz="0" w:space="0" w:color="auto"/>
          </w:divBdr>
        </w:div>
        <w:div w:id="1657145701">
          <w:marLeft w:val="288"/>
          <w:marRight w:val="0"/>
          <w:marTop w:val="0"/>
          <w:marBottom w:val="0"/>
          <w:divBdr>
            <w:top w:val="none" w:sz="0" w:space="0" w:color="auto"/>
            <w:left w:val="none" w:sz="0" w:space="0" w:color="auto"/>
            <w:bottom w:val="none" w:sz="0" w:space="0" w:color="auto"/>
            <w:right w:val="none" w:sz="0" w:space="0" w:color="auto"/>
          </w:divBdr>
        </w:div>
        <w:div w:id="740102386">
          <w:marLeft w:val="288"/>
          <w:marRight w:val="0"/>
          <w:marTop w:val="0"/>
          <w:marBottom w:val="0"/>
          <w:divBdr>
            <w:top w:val="none" w:sz="0" w:space="0" w:color="auto"/>
            <w:left w:val="none" w:sz="0" w:space="0" w:color="auto"/>
            <w:bottom w:val="none" w:sz="0" w:space="0" w:color="auto"/>
            <w:right w:val="none" w:sz="0" w:space="0" w:color="auto"/>
          </w:divBdr>
        </w:div>
        <w:div w:id="2117481069">
          <w:marLeft w:val="288"/>
          <w:marRight w:val="0"/>
          <w:marTop w:val="0"/>
          <w:marBottom w:val="0"/>
          <w:divBdr>
            <w:top w:val="none" w:sz="0" w:space="0" w:color="auto"/>
            <w:left w:val="none" w:sz="0" w:space="0" w:color="auto"/>
            <w:bottom w:val="none" w:sz="0" w:space="0" w:color="auto"/>
            <w:right w:val="none" w:sz="0" w:space="0" w:color="auto"/>
          </w:divBdr>
        </w:div>
        <w:div w:id="1931162714">
          <w:marLeft w:val="288"/>
          <w:marRight w:val="0"/>
          <w:marTop w:val="0"/>
          <w:marBottom w:val="0"/>
          <w:divBdr>
            <w:top w:val="none" w:sz="0" w:space="0" w:color="auto"/>
            <w:left w:val="none" w:sz="0" w:space="0" w:color="auto"/>
            <w:bottom w:val="none" w:sz="0" w:space="0" w:color="auto"/>
            <w:right w:val="none" w:sz="0" w:space="0" w:color="auto"/>
          </w:divBdr>
        </w:div>
        <w:div w:id="1116028261">
          <w:marLeft w:val="288"/>
          <w:marRight w:val="0"/>
          <w:marTop w:val="0"/>
          <w:marBottom w:val="0"/>
          <w:divBdr>
            <w:top w:val="none" w:sz="0" w:space="0" w:color="auto"/>
            <w:left w:val="none" w:sz="0" w:space="0" w:color="auto"/>
            <w:bottom w:val="none" w:sz="0" w:space="0" w:color="auto"/>
            <w:right w:val="none" w:sz="0" w:space="0" w:color="auto"/>
          </w:divBdr>
        </w:div>
        <w:div w:id="1107505559">
          <w:marLeft w:val="288"/>
          <w:marRight w:val="0"/>
          <w:marTop w:val="0"/>
          <w:marBottom w:val="0"/>
          <w:divBdr>
            <w:top w:val="none" w:sz="0" w:space="0" w:color="auto"/>
            <w:left w:val="none" w:sz="0" w:space="0" w:color="auto"/>
            <w:bottom w:val="none" w:sz="0" w:space="0" w:color="auto"/>
            <w:right w:val="none" w:sz="0" w:space="0" w:color="auto"/>
          </w:divBdr>
        </w:div>
      </w:divsChild>
    </w:div>
    <w:div w:id="333191112">
      <w:bodyDiv w:val="1"/>
      <w:marLeft w:val="0"/>
      <w:marRight w:val="0"/>
      <w:marTop w:val="0"/>
      <w:marBottom w:val="0"/>
      <w:divBdr>
        <w:top w:val="none" w:sz="0" w:space="0" w:color="auto"/>
        <w:left w:val="none" w:sz="0" w:space="0" w:color="auto"/>
        <w:bottom w:val="none" w:sz="0" w:space="0" w:color="auto"/>
        <w:right w:val="none" w:sz="0" w:space="0" w:color="auto"/>
      </w:divBdr>
      <w:divsChild>
        <w:div w:id="709186281">
          <w:marLeft w:val="288"/>
          <w:marRight w:val="0"/>
          <w:marTop w:val="0"/>
          <w:marBottom w:val="0"/>
          <w:divBdr>
            <w:top w:val="none" w:sz="0" w:space="0" w:color="auto"/>
            <w:left w:val="none" w:sz="0" w:space="0" w:color="auto"/>
            <w:bottom w:val="none" w:sz="0" w:space="0" w:color="auto"/>
            <w:right w:val="none" w:sz="0" w:space="0" w:color="auto"/>
          </w:divBdr>
        </w:div>
        <w:div w:id="2008824521">
          <w:marLeft w:val="288"/>
          <w:marRight w:val="0"/>
          <w:marTop w:val="0"/>
          <w:marBottom w:val="0"/>
          <w:divBdr>
            <w:top w:val="none" w:sz="0" w:space="0" w:color="auto"/>
            <w:left w:val="none" w:sz="0" w:space="0" w:color="auto"/>
            <w:bottom w:val="none" w:sz="0" w:space="0" w:color="auto"/>
            <w:right w:val="none" w:sz="0" w:space="0" w:color="auto"/>
          </w:divBdr>
        </w:div>
        <w:div w:id="1274248369">
          <w:marLeft w:val="288"/>
          <w:marRight w:val="0"/>
          <w:marTop w:val="0"/>
          <w:marBottom w:val="0"/>
          <w:divBdr>
            <w:top w:val="none" w:sz="0" w:space="0" w:color="auto"/>
            <w:left w:val="none" w:sz="0" w:space="0" w:color="auto"/>
            <w:bottom w:val="none" w:sz="0" w:space="0" w:color="auto"/>
            <w:right w:val="none" w:sz="0" w:space="0" w:color="auto"/>
          </w:divBdr>
        </w:div>
        <w:div w:id="1134375257">
          <w:marLeft w:val="288"/>
          <w:marRight w:val="0"/>
          <w:marTop w:val="0"/>
          <w:marBottom w:val="0"/>
          <w:divBdr>
            <w:top w:val="none" w:sz="0" w:space="0" w:color="auto"/>
            <w:left w:val="none" w:sz="0" w:space="0" w:color="auto"/>
            <w:bottom w:val="none" w:sz="0" w:space="0" w:color="auto"/>
            <w:right w:val="none" w:sz="0" w:space="0" w:color="auto"/>
          </w:divBdr>
        </w:div>
        <w:div w:id="130292230">
          <w:marLeft w:val="288"/>
          <w:marRight w:val="0"/>
          <w:marTop w:val="0"/>
          <w:marBottom w:val="0"/>
          <w:divBdr>
            <w:top w:val="none" w:sz="0" w:space="0" w:color="auto"/>
            <w:left w:val="none" w:sz="0" w:space="0" w:color="auto"/>
            <w:bottom w:val="none" w:sz="0" w:space="0" w:color="auto"/>
            <w:right w:val="none" w:sz="0" w:space="0" w:color="auto"/>
          </w:divBdr>
        </w:div>
        <w:div w:id="578246156">
          <w:marLeft w:val="288"/>
          <w:marRight w:val="0"/>
          <w:marTop w:val="0"/>
          <w:marBottom w:val="0"/>
          <w:divBdr>
            <w:top w:val="none" w:sz="0" w:space="0" w:color="auto"/>
            <w:left w:val="none" w:sz="0" w:space="0" w:color="auto"/>
            <w:bottom w:val="none" w:sz="0" w:space="0" w:color="auto"/>
            <w:right w:val="none" w:sz="0" w:space="0" w:color="auto"/>
          </w:divBdr>
        </w:div>
        <w:div w:id="613635595">
          <w:marLeft w:val="288"/>
          <w:marRight w:val="0"/>
          <w:marTop w:val="0"/>
          <w:marBottom w:val="0"/>
          <w:divBdr>
            <w:top w:val="none" w:sz="0" w:space="0" w:color="auto"/>
            <w:left w:val="none" w:sz="0" w:space="0" w:color="auto"/>
            <w:bottom w:val="none" w:sz="0" w:space="0" w:color="auto"/>
            <w:right w:val="none" w:sz="0" w:space="0" w:color="auto"/>
          </w:divBdr>
        </w:div>
        <w:div w:id="587151015">
          <w:marLeft w:val="288"/>
          <w:marRight w:val="0"/>
          <w:marTop w:val="0"/>
          <w:marBottom w:val="0"/>
          <w:divBdr>
            <w:top w:val="none" w:sz="0" w:space="0" w:color="auto"/>
            <w:left w:val="none" w:sz="0" w:space="0" w:color="auto"/>
            <w:bottom w:val="none" w:sz="0" w:space="0" w:color="auto"/>
            <w:right w:val="none" w:sz="0" w:space="0" w:color="auto"/>
          </w:divBdr>
        </w:div>
        <w:div w:id="1942755701">
          <w:marLeft w:val="288"/>
          <w:marRight w:val="0"/>
          <w:marTop w:val="0"/>
          <w:marBottom w:val="0"/>
          <w:divBdr>
            <w:top w:val="none" w:sz="0" w:space="0" w:color="auto"/>
            <w:left w:val="none" w:sz="0" w:space="0" w:color="auto"/>
            <w:bottom w:val="none" w:sz="0" w:space="0" w:color="auto"/>
            <w:right w:val="none" w:sz="0" w:space="0" w:color="auto"/>
          </w:divBdr>
        </w:div>
        <w:div w:id="2101369731">
          <w:marLeft w:val="288"/>
          <w:marRight w:val="0"/>
          <w:marTop w:val="0"/>
          <w:marBottom w:val="0"/>
          <w:divBdr>
            <w:top w:val="none" w:sz="0" w:space="0" w:color="auto"/>
            <w:left w:val="none" w:sz="0" w:space="0" w:color="auto"/>
            <w:bottom w:val="none" w:sz="0" w:space="0" w:color="auto"/>
            <w:right w:val="none" w:sz="0" w:space="0" w:color="auto"/>
          </w:divBdr>
        </w:div>
        <w:div w:id="1586571581">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3e95be-f593-41dc-b647-f46fbd6a5fa3}" enabled="1" method="Standard" siteId="{8c653938-6726-49c5-bca7-8e44a4bf2029}"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608</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Badloe</dc:creator>
  <cp:keywords/>
  <dc:description/>
  <cp:lastModifiedBy>Petrus Linssen</cp:lastModifiedBy>
  <cp:revision>6</cp:revision>
  <dcterms:created xsi:type="dcterms:W3CDTF">2024-01-21T09:21:00Z</dcterms:created>
  <dcterms:modified xsi:type="dcterms:W3CDTF">2024-01-21T09:27:00Z</dcterms:modified>
</cp:coreProperties>
</file>