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48" w:rsidRDefault="004C7E48" w:rsidP="00316DEC">
      <w:pPr>
        <w:rPr>
          <w:rStyle w:val="Intensieveverwijzing"/>
          <w:bCs w:val="0"/>
          <w:smallCaps w:val="0"/>
          <w:spacing w:val="0"/>
        </w:rPr>
      </w:pPr>
      <w:r>
        <w:rPr>
          <w:rStyle w:val="Intensieveverwijzing"/>
          <w:bCs w:val="0"/>
          <w:smallCaps w:val="0"/>
          <w:noProof/>
          <w:spacing w:val="0"/>
        </w:rPr>
        <w:drawing>
          <wp:anchor distT="0" distB="0" distL="114300" distR="114300" simplePos="0" relativeHeight="251681792" behindDoc="0" locked="0" layoutInCell="1" allowOverlap="1">
            <wp:simplePos x="0" y="0"/>
            <wp:positionH relativeFrom="column">
              <wp:posOffset>-609749</wp:posOffset>
            </wp:positionH>
            <wp:positionV relativeFrom="paragraph">
              <wp:posOffset>560</wp:posOffset>
            </wp:positionV>
            <wp:extent cx="2388198" cy="2830057"/>
            <wp:effectExtent l="0" t="0" r="0" b="8890"/>
            <wp:wrapThrough wrapText="bothSides">
              <wp:wrapPolygon edited="0">
                <wp:start x="0" y="0"/>
                <wp:lineTo x="0" y="21522"/>
                <wp:lineTo x="21370" y="21522"/>
                <wp:lineTo x="21370" y="0"/>
                <wp:lineTo x="0" y="0"/>
              </wp:wrapPolygon>
            </wp:wrapThrough>
            <wp:docPr id="19" name="Afbeelding 19" descr="P:\tOss\Logo\t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Oss\Logo\to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198" cy="2830057"/>
                    </a:xfrm>
                    <a:prstGeom prst="rect">
                      <a:avLst/>
                    </a:prstGeom>
                    <a:noFill/>
                    <a:ln>
                      <a:noFill/>
                    </a:ln>
                  </pic:spPr>
                </pic:pic>
              </a:graphicData>
            </a:graphic>
          </wp:anchor>
        </w:drawing>
      </w:r>
    </w:p>
    <w:p w:rsidR="004C7E48" w:rsidRDefault="004C7E48" w:rsidP="00316DEC">
      <w:pPr>
        <w:rPr>
          <w:rStyle w:val="Intensieveverwijzing"/>
          <w:bCs w:val="0"/>
          <w:smallCaps w:val="0"/>
          <w:spacing w:val="0"/>
        </w:rPr>
      </w:pPr>
    </w:p>
    <w:p w:rsidR="004C7E48" w:rsidRDefault="004C7E48" w:rsidP="00316DEC">
      <w:pPr>
        <w:rPr>
          <w:rStyle w:val="Intensieveverwijzing"/>
          <w:bCs w:val="0"/>
          <w:smallCaps w:val="0"/>
          <w:spacing w:val="0"/>
        </w:rPr>
      </w:pPr>
    </w:p>
    <w:p w:rsidR="004C7E48" w:rsidRDefault="004C7E48" w:rsidP="00316DEC">
      <w:pPr>
        <w:rPr>
          <w:rStyle w:val="Intensieveverwijzing"/>
          <w:bCs w:val="0"/>
          <w:smallCaps w:val="0"/>
          <w:spacing w:val="0"/>
        </w:rPr>
      </w:pPr>
    </w:p>
    <w:p w:rsidR="004C7E48" w:rsidRDefault="004C7E48" w:rsidP="00316DEC">
      <w:pPr>
        <w:rPr>
          <w:rStyle w:val="Intensieveverwijzing"/>
          <w:bCs w:val="0"/>
          <w:smallCaps w:val="0"/>
          <w:spacing w:val="0"/>
        </w:rPr>
      </w:pPr>
    </w:p>
    <w:p w:rsidR="004C7E48" w:rsidRDefault="004C7E48" w:rsidP="00316DEC">
      <w:pPr>
        <w:rPr>
          <w:rStyle w:val="Intensieveverwijzing"/>
          <w:bCs w:val="0"/>
          <w:smallCaps w:val="0"/>
          <w:spacing w:val="0"/>
        </w:rPr>
      </w:pPr>
      <w:r>
        <w:rPr>
          <w:noProof/>
        </w:rPr>
        <w:drawing>
          <wp:anchor distT="0" distB="0" distL="114300" distR="114300" simplePos="0" relativeHeight="251680768" behindDoc="1" locked="0" layoutInCell="1" allowOverlap="1">
            <wp:simplePos x="0" y="0"/>
            <wp:positionH relativeFrom="margin">
              <wp:posOffset>1861185</wp:posOffset>
            </wp:positionH>
            <wp:positionV relativeFrom="paragraph">
              <wp:posOffset>241898</wp:posOffset>
            </wp:positionV>
            <wp:extent cx="4395755" cy="1183230"/>
            <wp:effectExtent l="0" t="0" r="5080" b="0"/>
            <wp:wrapTight wrapText="bothSides">
              <wp:wrapPolygon edited="0">
                <wp:start x="0" y="0"/>
                <wp:lineTo x="0" y="21217"/>
                <wp:lineTo x="21531" y="21217"/>
                <wp:lineTo x="21531" y="0"/>
                <wp:lineTo x="0" y="0"/>
              </wp:wrapPolygon>
            </wp:wrapTight>
            <wp:docPr id="15" name="Afbeelding 15" descr="P:\tOss\Logo\toss lang_Tekengebi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Oss\Logo\toss lang_Tekengebied 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704"/>
                    <a:stretch/>
                  </pic:blipFill>
                  <pic:spPr bwMode="auto">
                    <a:xfrm>
                      <a:off x="0" y="0"/>
                      <a:ext cx="4395755" cy="118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516F" w:rsidRPr="00316DEC" w:rsidRDefault="005D7FCC" w:rsidP="00316DEC">
      <w:pPr>
        <w:rPr>
          <w:rStyle w:val="Intensieveverwijzing"/>
          <w:b w:val="0"/>
          <w:bCs w:val="0"/>
          <w:smallCaps w:val="0"/>
          <w:color w:val="auto"/>
          <w:spacing w:val="0"/>
          <w:sz w:val="22"/>
        </w:rPr>
      </w:pPr>
      <w:r w:rsidRPr="00B845A9">
        <w:rPr>
          <w:rStyle w:val="Intensieveverwijzing"/>
          <w:bCs w:val="0"/>
          <w:smallCaps w:val="0"/>
          <w:spacing w:val="0"/>
        </w:rPr>
        <w:t>Aanleiding</w:t>
      </w:r>
    </w:p>
    <w:p w:rsidR="00AD5F2E" w:rsidRDefault="005D7FCC" w:rsidP="00AD5F2E">
      <w:pPr>
        <w:spacing w:line="276" w:lineRule="auto"/>
      </w:pPr>
      <w:r>
        <w:t xml:space="preserve">Sinds de maatregelen rondom Corona is onze manier van werken veranderd. We zijn thuis gaan werken en hebben allerlei digitale tools ontdekt. Dat niet alleen, in het sociaal domein gaan collega’s anders om met huisbezoeken. In het ruimtelijk domein zoeken collega’s naar digitale inspraak en participatiemethoden. En bij facilitaire dienstverlening helpen ze met de inrichting van verantwoorde thuiswerkplekken. We hebben het nieuwe werken snel geadopteerd. Dat zegt iets over onze wendbaarheid. Zonder uitgebreide beleidsplannen hebben we snel gehandeld. Deze wendbaarheid </w:t>
      </w:r>
      <w:r w:rsidR="00316DEC">
        <w:t>houden we vast</w:t>
      </w:r>
      <w:r>
        <w:t>. Deze nieuwe manier van werken heeft namelijk veel voordelen. Het aantal ziekmeldingen is stevig</w:t>
      </w:r>
      <w:r w:rsidR="00A27915">
        <w:t xml:space="preserve"> gedaald en medewerkers ervaren, over het algemeen, </w:t>
      </w:r>
      <w:r>
        <w:t>een betere werk-privébalans. Er zijn ook aspecten die nog beter kunnen, zoals sociaal en informeel contact, vitaliteit, ARBO en ICT toepassingen. Op basis van lessons learned in coronatijd ontwerpen we het nieuwe normaal. Hoe ziet onze werkomgeving eruit na corona?</w:t>
      </w:r>
      <w:r w:rsidR="00AD5F2E">
        <w:t xml:space="preserve"> Hoe ziet een werkweek binnen het nieuwe werkconcept er voor diverse groepen medewerkers uit? En wat is ervoor nodig om dat te realiseren? Op basis van persona’s maken we een overzicht van de benodigde veranderingen op het gebied van P&amp;O, ICT en facilitaire zaken en vitaliteit. </w:t>
      </w:r>
    </w:p>
    <w:p w:rsidR="00B845A9" w:rsidRDefault="00B845A9" w:rsidP="00B845A9">
      <w:pPr>
        <w:tabs>
          <w:tab w:val="left" w:pos="3090"/>
        </w:tabs>
        <w:spacing w:line="276" w:lineRule="auto"/>
      </w:pPr>
    </w:p>
    <w:p w:rsidR="0054516F" w:rsidRPr="00B845A9" w:rsidRDefault="005D7FCC" w:rsidP="00B845A9">
      <w:pPr>
        <w:pStyle w:val="Kop7"/>
      </w:pPr>
      <w:r w:rsidRPr="00B845A9">
        <w:t>Stip op de horizon</w:t>
      </w:r>
    </w:p>
    <w:p w:rsidR="0054516F" w:rsidRDefault="00633EAF">
      <w:pPr>
        <w:spacing w:line="276" w:lineRule="auto"/>
      </w:pPr>
      <w:r>
        <w:t>tOss is de naam van het</w:t>
      </w:r>
      <w:r w:rsidR="005D7FCC">
        <w:t xml:space="preserve"> nieuwe werkconcept van gemeente Oss. Centraal staat de gedachte van hybride werken, waarbij online en offline met elkaar gecombineerd worden. Een deel van je week thuis, of elders, werken is no</w:t>
      </w:r>
      <w:r w:rsidR="00C53EAD">
        <w:t xml:space="preserve">rmaal. </w:t>
      </w:r>
    </w:p>
    <w:p w:rsidR="00C53EAD" w:rsidRDefault="00C53EAD">
      <w:pPr>
        <w:spacing w:line="276" w:lineRule="auto"/>
      </w:pPr>
    </w:p>
    <w:p w:rsidR="0054516F" w:rsidRDefault="005D7FCC">
      <w:pPr>
        <w:spacing w:line="276" w:lineRule="auto"/>
      </w:pPr>
      <w:r>
        <w:t>Medewerkers maken in afstemming met hun team(s) en leidinggevende de keuze waar en wanneer ze werken, daar waar zij de beste resultaten in het werk kunnen behalen. Het soort werk is bepalend voor de plek waar je werkt. De één vindt thuiswerken heel prettig,  een ander haalt energie uit het naar kantoor komen.</w:t>
      </w:r>
      <w:r w:rsidR="00C53EAD">
        <w:t xml:space="preserve"> Een mix is het ideaalbeeld.</w:t>
      </w:r>
      <w:r>
        <w:t xml:space="preserve"> De mate waarin thuisw</w:t>
      </w:r>
      <w:r w:rsidR="00633EAF">
        <w:t xml:space="preserve">erken mogelijk is verschilt </w:t>
      </w:r>
      <w:r>
        <w:t xml:space="preserve">per functie. Ook daar is aandacht </w:t>
      </w:r>
      <w:r w:rsidR="00633EAF">
        <w:t xml:space="preserve">voor. </w:t>
      </w:r>
      <w:r>
        <w:t xml:space="preserve"> </w:t>
      </w:r>
    </w:p>
    <w:p w:rsidR="003D70E8" w:rsidRDefault="003D70E8">
      <w:pPr>
        <w:spacing w:line="276" w:lineRule="auto"/>
      </w:pPr>
    </w:p>
    <w:p w:rsidR="003C4354" w:rsidRDefault="003C4354" w:rsidP="00F17DC3">
      <w:pPr>
        <w:spacing w:line="276" w:lineRule="auto"/>
      </w:pPr>
      <w:r>
        <w:t xml:space="preserve">Uit onderzoek onder 394 medewerkers blijkt dat 93% gedeeltelijk thuis wil blijven werken. Gemiddeld zo’n 50% van de tijd. Deze intentie is uitgesproken in een tijd van corona-maatregelen. In </w:t>
      </w:r>
      <w:r>
        <w:lastRenderedPageBreak/>
        <w:t xml:space="preserve">hoeverre medewerkers daar ook naar handelen is niet zeker. Met dit project doen we aanpassingen om hybride gedrag te stimuleren. </w:t>
      </w:r>
    </w:p>
    <w:p w:rsidR="00F17DC3" w:rsidRDefault="00F17DC3">
      <w:pPr>
        <w:spacing w:line="276" w:lineRule="auto"/>
      </w:pPr>
    </w:p>
    <w:p w:rsidR="003D70E8" w:rsidRDefault="003D70E8">
      <w:pPr>
        <w:spacing w:line="276" w:lineRule="auto"/>
      </w:pPr>
      <w:r>
        <w:t xml:space="preserve">Op kantoor zijn minder werkplekken nodig omdat het merendeel van de medewerkers een deel van zijn of haar werkweek op afstand werkt. Iedereen is dermate digitaal vaardig dat we zowel online als offline samenwerken. We zijn minder afhankelijk van ons fysiek kantoorpand om ons werk te doen, dat maakt ons wendbaar. We komen dichterbij een paperless office. We zetten een digitale versnelling in gang en blijven als organisatie bij de tijd. We kunnen flexibeler omgaan met groei van onze organisatie doordat we minder ruimte nodig hebben. </w:t>
      </w:r>
      <w:r w:rsidR="00816DA2">
        <w:t xml:space="preserve">Voor strategisch talent worden en blijven we een aantrekkelijke werkgever. </w:t>
      </w:r>
    </w:p>
    <w:p w:rsidR="0055005E" w:rsidRDefault="0055005E">
      <w:pPr>
        <w:spacing w:line="276" w:lineRule="auto"/>
      </w:pPr>
    </w:p>
    <w:p w:rsidR="0054516F" w:rsidRDefault="005D7FCC">
      <w:pPr>
        <w:spacing w:line="276" w:lineRule="auto"/>
      </w:pPr>
      <w:r>
        <w:t xml:space="preserve">Deze manier van werken draagt bij aan het doel om een </w:t>
      </w:r>
      <w:r>
        <w:rPr>
          <w:u w:val="single"/>
        </w:rPr>
        <w:t>aantrekkelijke</w:t>
      </w:r>
      <w:r>
        <w:t xml:space="preserve">, </w:t>
      </w:r>
      <w:r>
        <w:rPr>
          <w:u w:val="single"/>
        </w:rPr>
        <w:t>wendbare</w:t>
      </w:r>
      <w:r>
        <w:t xml:space="preserve"> en </w:t>
      </w:r>
      <w:r>
        <w:rPr>
          <w:u w:val="single"/>
        </w:rPr>
        <w:t>duurzame</w:t>
      </w:r>
      <w:r>
        <w:t xml:space="preserve"> werkgever te zijn. </w:t>
      </w:r>
    </w:p>
    <w:p w:rsidR="0054516F" w:rsidRDefault="0054516F">
      <w:pPr>
        <w:spacing w:line="276" w:lineRule="auto"/>
      </w:pPr>
    </w:p>
    <w:p w:rsidR="0054516F" w:rsidRDefault="005D7FCC">
      <w:pPr>
        <w:spacing w:line="276" w:lineRule="auto"/>
      </w:pPr>
      <w:r>
        <w:t>Door hybride werken doen we ons werk beter omdat we:</w:t>
      </w:r>
    </w:p>
    <w:p w:rsidR="0054516F" w:rsidRDefault="0054516F">
      <w:pPr>
        <w:spacing w:line="276" w:lineRule="auto"/>
      </w:pPr>
    </w:p>
    <w:p w:rsidR="0054516F" w:rsidRDefault="005D7FCC">
      <w:pPr>
        <w:numPr>
          <w:ilvl w:val="0"/>
          <w:numId w:val="11"/>
        </w:numPr>
        <w:pBdr>
          <w:top w:val="nil"/>
          <w:left w:val="nil"/>
          <w:bottom w:val="nil"/>
          <w:right w:val="nil"/>
          <w:between w:val="nil"/>
        </w:pBdr>
        <w:spacing w:line="276" w:lineRule="auto"/>
        <w:rPr>
          <w:color w:val="000000"/>
        </w:rPr>
      </w:pPr>
      <w:r>
        <w:rPr>
          <w:color w:val="000000"/>
        </w:rPr>
        <w:t xml:space="preserve">vrolijk en gezond zijn doordat we </w:t>
      </w:r>
      <w:r w:rsidR="003D70E8">
        <w:rPr>
          <w:color w:val="000000"/>
        </w:rPr>
        <w:t>meer eigen regie hebben;</w:t>
      </w:r>
    </w:p>
    <w:p w:rsidR="0054516F" w:rsidRDefault="005D7FCC">
      <w:pPr>
        <w:numPr>
          <w:ilvl w:val="0"/>
          <w:numId w:val="11"/>
        </w:numPr>
        <w:pBdr>
          <w:top w:val="nil"/>
          <w:left w:val="nil"/>
          <w:bottom w:val="nil"/>
          <w:right w:val="nil"/>
          <w:between w:val="nil"/>
        </w:pBdr>
        <w:spacing w:line="276" w:lineRule="auto"/>
        <w:rPr>
          <w:color w:val="000000"/>
        </w:rPr>
      </w:pPr>
      <w:r>
        <w:rPr>
          <w:color w:val="000000"/>
        </w:rPr>
        <w:t>daar zijn waar het nodig is. Dit kan thuis of op het werk zijn, maar ook bij een ketenpartner, klant of een collega uit je team;</w:t>
      </w:r>
    </w:p>
    <w:p w:rsidR="0054516F" w:rsidRDefault="005D7FCC">
      <w:pPr>
        <w:numPr>
          <w:ilvl w:val="0"/>
          <w:numId w:val="11"/>
        </w:numPr>
        <w:pBdr>
          <w:top w:val="nil"/>
          <w:left w:val="nil"/>
          <w:bottom w:val="nil"/>
          <w:right w:val="nil"/>
          <w:between w:val="nil"/>
        </w:pBdr>
        <w:spacing w:line="276" w:lineRule="auto"/>
        <w:rPr>
          <w:color w:val="000000"/>
        </w:rPr>
      </w:pPr>
      <w:r>
        <w:rPr>
          <w:color w:val="000000"/>
        </w:rPr>
        <w:t>duurzamer werken doordat we minder reizen.</w:t>
      </w:r>
    </w:p>
    <w:p w:rsidR="00BC3F68" w:rsidRDefault="00BC3F68" w:rsidP="00BC3F68">
      <w:pPr>
        <w:pBdr>
          <w:top w:val="nil"/>
          <w:left w:val="nil"/>
          <w:bottom w:val="nil"/>
          <w:right w:val="nil"/>
          <w:between w:val="nil"/>
        </w:pBdr>
        <w:spacing w:line="276" w:lineRule="auto"/>
        <w:rPr>
          <w:color w:val="000000"/>
        </w:rPr>
      </w:pPr>
    </w:p>
    <w:p w:rsidR="00BC3F68" w:rsidRDefault="003D70E8" w:rsidP="00BC3F68">
      <w:pPr>
        <w:pBdr>
          <w:top w:val="nil"/>
          <w:left w:val="nil"/>
          <w:bottom w:val="nil"/>
          <w:right w:val="nil"/>
          <w:between w:val="nil"/>
        </w:pBdr>
        <w:spacing w:line="276" w:lineRule="auto"/>
        <w:rPr>
          <w:color w:val="000000"/>
        </w:rPr>
      </w:pPr>
      <w:r>
        <w:rPr>
          <w:noProof/>
        </w:rPr>
        <w:drawing>
          <wp:anchor distT="0" distB="0" distL="114300" distR="114300" simplePos="0" relativeHeight="251677696" behindDoc="1" locked="0" layoutInCell="1" allowOverlap="1">
            <wp:simplePos x="0" y="0"/>
            <wp:positionH relativeFrom="column">
              <wp:posOffset>4408917</wp:posOffset>
            </wp:positionH>
            <wp:positionV relativeFrom="paragraph">
              <wp:posOffset>57337</wp:posOffset>
            </wp:positionV>
            <wp:extent cx="552450" cy="552450"/>
            <wp:effectExtent l="0" t="0" r="0" b="0"/>
            <wp:wrapTight wrapText="bothSides">
              <wp:wrapPolygon edited="0">
                <wp:start x="0" y="0"/>
                <wp:lineTo x="0" y="18621"/>
                <wp:lineTo x="2234" y="20855"/>
                <wp:lineTo x="18621" y="20855"/>
                <wp:lineTo x="20855" y="18621"/>
                <wp:lineTo x="20855" y="0"/>
                <wp:lineTo x="0" y="0"/>
              </wp:wrapPolygon>
            </wp:wrapTight>
            <wp:docPr id="18" name="Afbeelding 18" descr="Imac,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c, compu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2214282</wp:posOffset>
            </wp:positionH>
            <wp:positionV relativeFrom="paragraph">
              <wp:posOffset>11430</wp:posOffset>
            </wp:positionV>
            <wp:extent cx="581025" cy="581025"/>
            <wp:effectExtent l="0" t="0" r="9525" b="9525"/>
            <wp:wrapThrough wrapText="bothSides">
              <wp:wrapPolygon edited="0">
                <wp:start x="7082" y="0"/>
                <wp:lineTo x="4249" y="2833"/>
                <wp:lineTo x="0" y="9915"/>
                <wp:lineTo x="0" y="21246"/>
                <wp:lineTo x="21246" y="21246"/>
                <wp:lineTo x="21246" y="10623"/>
                <wp:lineTo x="14872" y="0"/>
                <wp:lineTo x="7082" y="0"/>
              </wp:wrapPolygon>
            </wp:wrapThrough>
            <wp:docPr id="16" name="Afbeelding 16" descr="Plant, camping, nature, tree, decidious, ma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 camping, nature, tree, decidious, ma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68">
        <w:rPr>
          <w:noProof/>
        </w:rPr>
        <w:drawing>
          <wp:inline distT="0" distB="0" distL="0" distR="0">
            <wp:extent cx="619125" cy="609600"/>
            <wp:effectExtent l="0" t="0" r="952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sidR="00BC3F68" w:rsidRPr="00BC3F68">
        <w:t xml:space="preserve"> </w:t>
      </w:r>
    </w:p>
    <w:p w:rsidR="00BC3F68" w:rsidRDefault="00BC3F68" w:rsidP="00513546">
      <w:pPr>
        <w:pBdr>
          <w:top w:val="nil"/>
          <w:left w:val="nil"/>
          <w:bottom w:val="nil"/>
          <w:right w:val="nil"/>
          <w:between w:val="nil"/>
        </w:pBdr>
        <w:spacing w:line="240" w:lineRule="auto"/>
        <w:rPr>
          <w:color w:val="000000"/>
        </w:rPr>
      </w:pPr>
      <w:r>
        <w:rPr>
          <w:color w:val="000000"/>
        </w:rPr>
        <w:t>Werken op basis</w:t>
      </w:r>
      <w:r>
        <w:rPr>
          <w:color w:val="000000"/>
        </w:rPr>
        <w:tab/>
        <w:t xml:space="preserve">           Verminderen effecten woon-</w:t>
      </w:r>
      <w:r>
        <w:rPr>
          <w:color w:val="000000"/>
        </w:rPr>
        <w:tab/>
      </w:r>
      <w:r w:rsidR="003D70E8">
        <w:rPr>
          <w:color w:val="000000"/>
        </w:rPr>
        <w:t xml:space="preserve">        </w:t>
      </w:r>
      <w:r w:rsidR="003D70E8">
        <w:t>Versnelling digitalisering</w:t>
      </w:r>
      <w:r>
        <w:rPr>
          <w:color w:val="000000"/>
        </w:rPr>
        <w:tab/>
      </w:r>
    </w:p>
    <w:p w:rsidR="00BC3F68" w:rsidRDefault="00BC3F68" w:rsidP="00513546">
      <w:pPr>
        <w:pBdr>
          <w:top w:val="nil"/>
          <w:left w:val="nil"/>
          <w:bottom w:val="nil"/>
          <w:right w:val="nil"/>
          <w:between w:val="nil"/>
        </w:pBdr>
        <w:spacing w:line="240" w:lineRule="auto"/>
        <w:rPr>
          <w:color w:val="000000"/>
        </w:rPr>
      </w:pPr>
      <w:r>
        <w:rPr>
          <w:color w:val="000000"/>
        </w:rPr>
        <w:t>van vertrouwen</w:t>
      </w:r>
      <w:r>
        <w:rPr>
          <w:color w:val="000000"/>
        </w:rPr>
        <w:tab/>
      </w:r>
      <w:r>
        <w:rPr>
          <w:color w:val="000000"/>
        </w:rPr>
        <w:tab/>
        <w:t xml:space="preserve">           werk verkeer op het milieu</w:t>
      </w:r>
      <w:r w:rsidR="003D70E8">
        <w:rPr>
          <w:color w:val="000000"/>
        </w:rPr>
        <w:tab/>
      </w:r>
      <w:r w:rsidR="003D70E8">
        <w:rPr>
          <w:color w:val="000000"/>
        </w:rPr>
        <w:tab/>
        <w:t>en IT-oplossingen</w:t>
      </w:r>
    </w:p>
    <w:p w:rsidR="00513546" w:rsidRDefault="00513546" w:rsidP="003D70E8">
      <w:pPr>
        <w:pStyle w:val="Geenafstand"/>
        <w:rPr>
          <w:rFonts w:asciiTheme="majorHAnsi" w:eastAsiaTheme="majorEastAsia" w:hAnsiTheme="majorHAnsi" w:cstheme="majorBidi"/>
          <w:b/>
          <w:iCs/>
          <w:color w:val="4F81BD" w:themeColor="accent1"/>
          <w:sz w:val="24"/>
        </w:rPr>
      </w:pPr>
      <w:r>
        <w:tab/>
      </w:r>
      <w:r>
        <w:tab/>
      </w:r>
      <w:r w:rsidR="00BC3F68">
        <w:br/>
      </w:r>
    </w:p>
    <w:p w:rsidR="0054516F" w:rsidRPr="00B845A9" w:rsidRDefault="005D7FCC" w:rsidP="00B845A9">
      <w:pPr>
        <w:pStyle w:val="Kop7"/>
      </w:pPr>
      <w:r w:rsidRPr="00B845A9">
        <w:t>Aanpak</w:t>
      </w:r>
    </w:p>
    <w:p w:rsidR="00C53EAD" w:rsidRDefault="005D7FCC">
      <w:pPr>
        <w:spacing w:line="276" w:lineRule="auto"/>
      </w:pPr>
      <w:r>
        <w:t>Door corona is veel onzeker</w:t>
      </w:r>
      <w:r w:rsidR="00E42E69">
        <w:t xml:space="preserve"> en hebben we gezien dat onze werkomstandigheden zomaar kunnen veranderen</w:t>
      </w:r>
      <w:r>
        <w:t xml:space="preserve">. Het nieuwe werkconcept is dan ook niet in beton gegoten. We varen op aannames die we op het moment kunnen maken en stellen deze bij waar en wanneer nodig. </w:t>
      </w:r>
      <w:r w:rsidR="00E42E69">
        <w:t xml:space="preserve">De keuzes en veranderingen worden op basis van praktijkervaringen en voortschrijdend inzicht gefinetuned. </w:t>
      </w:r>
      <w:r>
        <w:t>Ontwikkeling van het wer</w:t>
      </w:r>
      <w:r w:rsidR="00E42E69">
        <w:t>kconcept is een co-creatie van F</w:t>
      </w:r>
      <w:r>
        <w:t>acilitair</w:t>
      </w:r>
      <w:r w:rsidR="00E42E69">
        <w:t>e Zaken, P&amp;O,</w:t>
      </w:r>
      <w:r>
        <w:t xml:space="preserve"> ICT en TPW</w:t>
      </w:r>
      <w:r w:rsidR="00C53EAD">
        <w:t xml:space="preserve">. </w:t>
      </w:r>
    </w:p>
    <w:p w:rsidR="00E42E69" w:rsidRDefault="00E42E69">
      <w:pPr>
        <w:spacing w:line="276" w:lineRule="auto"/>
      </w:pPr>
    </w:p>
    <w:p w:rsidR="0054516F" w:rsidRDefault="00E42E69">
      <w:pPr>
        <w:spacing w:line="276" w:lineRule="auto"/>
      </w:pPr>
      <w:r>
        <w:t>T</w:t>
      </w:r>
      <w:r w:rsidR="005D7FCC">
        <w:t xml:space="preserve">ijd- en </w:t>
      </w:r>
      <w:r w:rsidR="00C53EAD">
        <w:t>plaats onafhankelijk</w:t>
      </w:r>
      <w:r>
        <w:t xml:space="preserve"> werken aantrekkelijk maken en houden is topprioriteit. </w:t>
      </w:r>
      <w:r w:rsidR="005D7FCC">
        <w:t>Dat betekent bijvoorbeeld dat we faciliteren dat vergaderen op afstand goed werkt, dat technische beperkingen geen reden</w:t>
      </w:r>
      <w:r>
        <w:t xml:space="preserve"> zijn om naar kantoor te komen. </w:t>
      </w:r>
      <w:r w:rsidR="005D7FCC">
        <w:t>Maar ook dat we ontmoeting en contact faciliteren, dat is de smeerolie van de organisatie en zorgt voor kwalitatief goed werk.</w:t>
      </w:r>
    </w:p>
    <w:p w:rsidR="0054516F" w:rsidRDefault="0054516F">
      <w:pPr>
        <w:spacing w:line="276" w:lineRule="auto"/>
      </w:pPr>
    </w:p>
    <w:p w:rsidR="0054516F" w:rsidRDefault="00E42E69">
      <w:pPr>
        <w:spacing w:line="276" w:lineRule="auto"/>
      </w:pPr>
      <w:r>
        <w:t>We werken</w:t>
      </w:r>
      <w:r w:rsidR="005D7FCC">
        <w:t xml:space="preserve"> gelijktijdig aan:</w:t>
      </w:r>
    </w:p>
    <w:p w:rsidR="0054516F" w:rsidRDefault="005D7FCC" w:rsidP="00077EA7">
      <w:pPr>
        <w:numPr>
          <w:ilvl w:val="0"/>
          <w:numId w:val="6"/>
        </w:numPr>
        <w:pBdr>
          <w:top w:val="nil"/>
          <w:left w:val="nil"/>
          <w:bottom w:val="nil"/>
          <w:right w:val="nil"/>
          <w:between w:val="nil"/>
        </w:pBdr>
        <w:spacing w:line="276" w:lineRule="auto"/>
        <w:rPr>
          <w:color w:val="000000"/>
        </w:rPr>
      </w:pPr>
      <w:r>
        <w:rPr>
          <w:color w:val="000000"/>
        </w:rPr>
        <w:t xml:space="preserve">de </w:t>
      </w:r>
      <w:r w:rsidR="002D208F">
        <w:rPr>
          <w:color w:val="000000"/>
        </w:rPr>
        <w:t>(</w:t>
      </w:r>
      <w:r w:rsidR="00E42E69">
        <w:rPr>
          <w:color w:val="000000"/>
        </w:rPr>
        <w:t>door</w:t>
      </w:r>
      <w:r w:rsidR="002D208F">
        <w:rPr>
          <w:color w:val="000000"/>
        </w:rPr>
        <w:t>)</w:t>
      </w:r>
      <w:r w:rsidR="00E42E69">
        <w:rPr>
          <w:color w:val="000000"/>
        </w:rPr>
        <w:t xml:space="preserve">ontwikkeling </w:t>
      </w:r>
      <w:r>
        <w:rPr>
          <w:color w:val="000000"/>
        </w:rPr>
        <w:t xml:space="preserve">van het nieuwe werkconcept. Dit doen we op basis van onze </w:t>
      </w:r>
      <w:r>
        <w:rPr>
          <w:i/>
          <w:color w:val="000000"/>
        </w:rPr>
        <w:t>ambities</w:t>
      </w:r>
      <w:r w:rsidR="00077EA7">
        <w:rPr>
          <w:i/>
          <w:color w:val="000000"/>
        </w:rPr>
        <w:t xml:space="preserve"> </w:t>
      </w:r>
      <w:r w:rsidR="00077EA7">
        <w:rPr>
          <w:color w:val="000000"/>
        </w:rPr>
        <w:t>ten aanzien van aantrekkelijke, wendbaar en duurzaam werkgeverschap</w:t>
      </w:r>
      <w:r>
        <w:rPr>
          <w:color w:val="000000"/>
        </w:rPr>
        <w:t>.</w:t>
      </w:r>
    </w:p>
    <w:p w:rsidR="0054516F" w:rsidRDefault="005D7FCC">
      <w:pPr>
        <w:numPr>
          <w:ilvl w:val="0"/>
          <w:numId w:val="6"/>
        </w:numPr>
        <w:pBdr>
          <w:top w:val="nil"/>
          <w:left w:val="nil"/>
          <w:bottom w:val="nil"/>
          <w:right w:val="nil"/>
          <w:between w:val="nil"/>
        </w:pBdr>
        <w:spacing w:line="276" w:lineRule="auto"/>
        <w:rPr>
          <w:i/>
          <w:color w:val="000000"/>
        </w:rPr>
      </w:pPr>
      <w:r>
        <w:rPr>
          <w:color w:val="000000"/>
        </w:rPr>
        <w:lastRenderedPageBreak/>
        <w:t xml:space="preserve">de oplossingen (laaghangend fruit) die nu gevraagd worden omdat het werk belemmerd wordt. Dit doen we op basis van de </w:t>
      </w:r>
      <w:r>
        <w:rPr>
          <w:i/>
          <w:color w:val="000000"/>
        </w:rPr>
        <w:t>vragen</w:t>
      </w:r>
      <w:r>
        <w:rPr>
          <w:color w:val="000000"/>
        </w:rPr>
        <w:t xml:space="preserve"> die we krijgen van medewerkers</w:t>
      </w:r>
      <w:r>
        <w:rPr>
          <w:i/>
          <w:color w:val="000000"/>
        </w:rPr>
        <w:t xml:space="preserve"> die nu een oplossing behoeven. </w:t>
      </w:r>
    </w:p>
    <w:p w:rsidR="0054516F" w:rsidRDefault="0054516F">
      <w:pPr>
        <w:spacing w:line="276" w:lineRule="auto"/>
      </w:pPr>
    </w:p>
    <w:p w:rsidR="0054516F" w:rsidRDefault="005D7FCC">
      <w:pPr>
        <w:spacing w:line="276" w:lineRule="auto"/>
        <w:rPr>
          <w:i/>
        </w:rPr>
      </w:pPr>
      <w:r w:rsidRPr="00077EA7">
        <w:rPr>
          <w:b/>
          <w:i/>
        </w:rPr>
        <w:t>Hoofdvraag</w:t>
      </w:r>
    </w:p>
    <w:p w:rsidR="0054516F" w:rsidRDefault="005D7FCC">
      <w:pPr>
        <w:spacing w:line="276" w:lineRule="auto"/>
      </w:pPr>
      <w:r>
        <w:t xml:space="preserve">Hoe ziet een werkweek binnen het nieuwe werkconcept er voor diverse groepen medewerkers uit? En wat is ervoor nodig om dat te realiseren? Op basis van persona’s maken we een overzicht van de benodigde veranderingen op het gebied van P&amp;O, ICT en facilitaire zaken en vitaliteit. </w:t>
      </w:r>
    </w:p>
    <w:p w:rsidR="0054516F" w:rsidRDefault="0054516F">
      <w:pPr>
        <w:spacing w:line="276" w:lineRule="auto"/>
        <w:rPr>
          <w:i/>
        </w:rPr>
      </w:pPr>
    </w:p>
    <w:p w:rsidR="0054516F" w:rsidRDefault="005D7FCC">
      <w:pPr>
        <w:spacing w:line="276" w:lineRule="auto"/>
      </w:pPr>
      <w:r>
        <w:rPr>
          <w:b/>
          <w:i/>
        </w:rPr>
        <w:t>Handelingsperspectieven</w:t>
      </w:r>
      <w:r>
        <w:rPr>
          <w:i/>
        </w:rPr>
        <w:t>:</w:t>
      </w:r>
      <w:r>
        <w:t xml:space="preserve"> </w:t>
      </w:r>
    </w:p>
    <w:p w:rsidR="00B61C23" w:rsidRDefault="00B61C23" w:rsidP="00B61C23">
      <w:pPr>
        <w:numPr>
          <w:ilvl w:val="0"/>
          <w:numId w:val="7"/>
        </w:numPr>
        <w:pBdr>
          <w:top w:val="nil"/>
          <w:left w:val="nil"/>
          <w:bottom w:val="nil"/>
          <w:right w:val="nil"/>
          <w:between w:val="nil"/>
        </w:pBdr>
        <w:spacing w:line="276" w:lineRule="auto"/>
        <w:rPr>
          <w:color w:val="000000"/>
        </w:rPr>
      </w:pPr>
      <w:r>
        <w:rPr>
          <w:color w:val="000000"/>
        </w:rPr>
        <w:t>gezonde blije medewerkers leveren goede resultaten voor de samenleving</w:t>
      </w:r>
    </w:p>
    <w:p w:rsidR="0054516F" w:rsidRDefault="005D7FCC">
      <w:pPr>
        <w:numPr>
          <w:ilvl w:val="0"/>
          <w:numId w:val="7"/>
        </w:numPr>
        <w:pBdr>
          <w:top w:val="nil"/>
          <w:left w:val="nil"/>
          <w:bottom w:val="nil"/>
          <w:right w:val="nil"/>
          <w:between w:val="nil"/>
        </w:pBdr>
        <w:spacing w:line="276" w:lineRule="auto"/>
        <w:rPr>
          <w:color w:val="000000"/>
        </w:rPr>
      </w:pPr>
      <w:r>
        <w:rPr>
          <w:color w:val="000000"/>
        </w:rPr>
        <w:t>vanuit vertrouwen mogelijk maken</w:t>
      </w:r>
    </w:p>
    <w:p w:rsidR="00EC7DF0" w:rsidRPr="00EC7DF0" w:rsidRDefault="00EC7DF0" w:rsidP="00EC7DF0">
      <w:pPr>
        <w:pBdr>
          <w:top w:val="nil"/>
          <w:left w:val="nil"/>
          <w:bottom w:val="nil"/>
          <w:right w:val="nil"/>
          <w:between w:val="nil"/>
        </w:pBdr>
        <w:spacing w:line="276" w:lineRule="auto"/>
        <w:ind w:left="720"/>
        <w:rPr>
          <w:color w:val="000000"/>
        </w:rPr>
      </w:pPr>
    </w:p>
    <w:p w:rsidR="004C7E48" w:rsidRDefault="005D7FCC" w:rsidP="004C7E48">
      <w:pPr>
        <w:spacing w:line="276" w:lineRule="auto"/>
      </w:pPr>
      <w:r>
        <w:t xml:space="preserve">Bij elke actie die we doen, regeling die we maken, visie die we opstellen, hanteren we deze twee handelingsperspectieven. </w:t>
      </w:r>
      <w:r w:rsidR="004C7E48">
        <w:t xml:space="preserve">We zorgen dat de basis op orde is en dat iedereen die thuis kan werken een goede thuiswerkplek en ICT middelen heeft. </w:t>
      </w:r>
    </w:p>
    <w:p w:rsidR="004C7E48" w:rsidRDefault="004C7E48">
      <w:pPr>
        <w:spacing w:line="276" w:lineRule="auto"/>
      </w:pPr>
    </w:p>
    <w:p w:rsidR="00077EA7" w:rsidRPr="00B845A9" w:rsidRDefault="00077EA7" w:rsidP="00B845A9">
      <w:pPr>
        <w:pStyle w:val="Kop7"/>
      </w:pPr>
      <w:r w:rsidRPr="00B845A9">
        <w:t>Communicatie</w:t>
      </w:r>
    </w:p>
    <w:p w:rsidR="009420D4" w:rsidRDefault="00077EA7" w:rsidP="00EC6EF4">
      <w:pPr>
        <w:numPr>
          <w:ilvl w:val="0"/>
          <w:numId w:val="5"/>
        </w:numPr>
        <w:pBdr>
          <w:top w:val="nil"/>
          <w:left w:val="nil"/>
          <w:bottom w:val="nil"/>
          <w:right w:val="nil"/>
          <w:between w:val="nil"/>
        </w:pBdr>
        <w:spacing w:line="276" w:lineRule="auto"/>
        <w:rPr>
          <w:color w:val="000000"/>
        </w:rPr>
      </w:pPr>
      <w:r w:rsidRPr="009420D4">
        <w:rPr>
          <w:color w:val="000000"/>
        </w:rPr>
        <w:t xml:space="preserve">tOss is de paraplu voor deze deelactiviteiten. </w:t>
      </w:r>
    </w:p>
    <w:p w:rsidR="009420D4" w:rsidRPr="009420D4" w:rsidRDefault="00077EA7" w:rsidP="009420D4">
      <w:pPr>
        <w:numPr>
          <w:ilvl w:val="0"/>
          <w:numId w:val="5"/>
        </w:numPr>
        <w:pBdr>
          <w:top w:val="nil"/>
          <w:left w:val="nil"/>
          <w:bottom w:val="nil"/>
          <w:right w:val="nil"/>
          <w:between w:val="nil"/>
        </w:pBdr>
        <w:spacing w:line="276" w:lineRule="auto"/>
        <w:rPr>
          <w:color w:val="000000"/>
        </w:rPr>
      </w:pPr>
      <w:r>
        <w:rPr>
          <w:color w:val="000000"/>
        </w:rPr>
        <w:t xml:space="preserve">tOss heeft een mailadres waar vragen verzameld worden en collectieve oplossingen gevonden worden. </w:t>
      </w:r>
      <w:r w:rsidR="009420D4" w:rsidRPr="009420D4">
        <w:rPr>
          <w:color w:val="000000"/>
        </w:rPr>
        <w:t xml:space="preserve">Er leven veel vragen in de organisatie die op verschillende plekken landen. tOss pakt geen individuele vragen op maar stuurt op de rode draad in de vragen. </w:t>
      </w:r>
    </w:p>
    <w:p w:rsidR="00077EA7" w:rsidRDefault="00077EA7" w:rsidP="009420D4">
      <w:pPr>
        <w:pBdr>
          <w:top w:val="nil"/>
          <w:left w:val="nil"/>
          <w:bottom w:val="nil"/>
          <w:right w:val="nil"/>
          <w:between w:val="nil"/>
        </w:pBdr>
        <w:spacing w:line="276" w:lineRule="auto"/>
        <w:ind w:left="360"/>
        <w:rPr>
          <w:color w:val="000000"/>
        </w:rPr>
      </w:pPr>
    </w:p>
    <w:p w:rsidR="00C92E71" w:rsidRPr="00E42E69" w:rsidRDefault="00C92E71" w:rsidP="00E42E69">
      <w:pPr>
        <w:pStyle w:val="Lijstalinea"/>
      </w:pPr>
    </w:p>
    <w:p w:rsidR="00BC2AA4" w:rsidRDefault="00BC2AA4" w:rsidP="00E42E69">
      <w:pPr>
        <w:pStyle w:val="Geenafstand"/>
        <w:ind w:left="3600"/>
      </w:pPr>
    </w:p>
    <w:p w:rsidR="009420D4" w:rsidRPr="0023736F" w:rsidRDefault="0023736F" w:rsidP="009420D4">
      <w:pPr>
        <w:rPr>
          <w:b/>
          <w:sz w:val="40"/>
          <w:szCs w:val="40"/>
        </w:rPr>
      </w:pPr>
      <w:r w:rsidRPr="0023736F">
        <w:rPr>
          <w:sz w:val="32"/>
          <w:szCs w:val="32"/>
        </w:rPr>
        <w:br w:type="page"/>
      </w:r>
      <w:r w:rsidR="009420D4" w:rsidRPr="0023736F">
        <w:rPr>
          <w:b/>
          <w:sz w:val="40"/>
          <w:szCs w:val="40"/>
        </w:rPr>
        <w:lastRenderedPageBreak/>
        <w:t>Bijlage deelprojecten</w:t>
      </w: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484"/>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bCs/>
              </w:rPr>
              <w:t>Tools voor digitaal samenwerken met collega’s</w:t>
            </w:r>
          </w:p>
        </w:tc>
      </w:tr>
      <w:tr w:rsidR="009420D4" w:rsidRPr="0023736F" w:rsidTr="00082DCF">
        <w:trPr>
          <w:trHeight w:val="1403"/>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Om digitaal samen te werken, brainstormsessies te houden en vergaderingen levendig te maken kunnen tools helpen. Olga en Tom onderzoeken welke tools er zijn, adviseren over de aanschaf en verzorgen trainingen zodat medewerkers ermee kunnen werken.</w:t>
            </w:r>
          </w:p>
        </w:tc>
      </w:tr>
      <w:tr w:rsidR="009420D4" w:rsidRPr="0023736F" w:rsidTr="00082DCF">
        <w:trPr>
          <w:trHeight w:val="1225"/>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420D4">
            <w:pPr>
              <w:numPr>
                <w:ilvl w:val="0"/>
                <w:numId w:val="16"/>
              </w:numPr>
              <w:spacing w:line="276" w:lineRule="auto"/>
              <w:rPr>
                <w:rFonts w:ascii="Calibri Light" w:hAnsi="Calibri Light" w:cs="Calibri Light"/>
              </w:rPr>
            </w:pPr>
            <w:r w:rsidRPr="0023736F">
              <w:rPr>
                <w:rFonts w:ascii="Calibri Light" w:hAnsi="Calibri Light" w:cs="Calibri Light"/>
              </w:rPr>
              <w:t>Medewerkers weten hoe ze gebruik kunnen maken van de besch</w:t>
            </w:r>
            <w:r>
              <w:rPr>
                <w:rFonts w:ascii="Calibri Light" w:hAnsi="Calibri Light" w:cs="Calibri Light"/>
              </w:rPr>
              <w:t xml:space="preserve">ikbare tools in Microsoft Teams, dat is onder andere bereikt door middel van workshops die gegeven zijn vanaf november – maart. </w:t>
            </w:r>
          </w:p>
          <w:p w:rsidR="009420D4" w:rsidRPr="00A653DD" w:rsidRDefault="009420D4" w:rsidP="009420D4">
            <w:pPr>
              <w:numPr>
                <w:ilvl w:val="0"/>
                <w:numId w:val="16"/>
              </w:numPr>
              <w:spacing w:line="276" w:lineRule="auto"/>
              <w:rPr>
                <w:rFonts w:ascii="Calibri Light" w:hAnsi="Calibri Light" w:cs="Calibri Light"/>
              </w:rPr>
            </w:pPr>
            <w:r>
              <w:rPr>
                <w:rFonts w:ascii="Calibri Light" w:hAnsi="Calibri Light" w:cs="Calibri Light"/>
              </w:rPr>
              <w:t>Op het Leerplein is een leerlijn over digitale tools te vinden.</w:t>
            </w:r>
          </w:p>
        </w:tc>
      </w:tr>
    </w:tbl>
    <w:p w:rsidR="009420D4" w:rsidRDefault="009420D4" w:rsidP="009420D4">
      <w:pPr>
        <w:rPr>
          <w:b/>
          <w:sz w:val="32"/>
          <w:szCs w:val="32"/>
        </w:rPr>
      </w:pPr>
    </w:p>
    <w:tbl>
      <w:tblPr>
        <w:tblW w:w="5000" w:type="pct"/>
        <w:tblCellMar>
          <w:left w:w="0" w:type="dxa"/>
          <w:right w:w="0" w:type="dxa"/>
        </w:tblCellMar>
        <w:tblLook w:val="0420" w:firstRow="1" w:lastRow="0" w:firstColumn="0" w:lastColumn="0" w:noHBand="0" w:noVBand="1"/>
      </w:tblPr>
      <w:tblGrid>
        <w:gridCol w:w="1212"/>
        <w:gridCol w:w="7858"/>
      </w:tblGrid>
      <w:tr w:rsidR="009420D4" w:rsidRPr="0023736F" w:rsidTr="009420D4">
        <w:trPr>
          <w:trHeight w:val="395"/>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Project</w:t>
            </w:r>
          </w:p>
        </w:tc>
        <w:tc>
          <w:tcPr>
            <w:tcW w:w="4332" w:type="pct"/>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9420D4">
            <w:pPr>
              <w:spacing w:line="276" w:lineRule="auto"/>
              <w:rPr>
                <w:rFonts w:ascii="Calibri Light" w:hAnsi="Calibri Light" w:cs="Calibri Light"/>
                <w:b/>
              </w:rPr>
            </w:pPr>
            <w:r>
              <w:rPr>
                <w:rFonts w:ascii="Calibri Light" w:hAnsi="Calibri Light" w:cs="Calibri Light"/>
                <w:b/>
                <w:bCs/>
              </w:rPr>
              <w:t>Laptops</w:t>
            </w:r>
          </w:p>
        </w:tc>
      </w:tr>
      <w:tr w:rsidR="009420D4" w:rsidRPr="0023736F" w:rsidTr="00082DCF">
        <w:trPr>
          <w:trHeight w:val="1349"/>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Over</w:t>
            </w:r>
          </w:p>
        </w:tc>
        <w:tc>
          <w:tcPr>
            <w:tcW w:w="4332" w:type="pct"/>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82FF5">
            <w:pPr>
              <w:spacing w:line="276" w:lineRule="auto"/>
              <w:rPr>
                <w:rFonts w:ascii="Calibri Light" w:hAnsi="Calibri Light" w:cs="Calibri Light"/>
              </w:rPr>
            </w:pPr>
            <w:r>
              <w:rPr>
                <w:rFonts w:ascii="Calibri Light" w:hAnsi="Calibri Light" w:cs="Calibri Light"/>
              </w:rPr>
              <w:t xml:space="preserve">We voorzien medewerkers die thuis kunnen werken van een laptop. De laptops worden in Q1 2021 geleverd. De laptops worden thuis bezorgd en de oude laptop wordt meegegeven aan de koerier. </w:t>
            </w:r>
          </w:p>
        </w:tc>
      </w:tr>
      <w:tr w:rsidR="009420D4" w:rsidRPr="0023736F" w:rsidTr="00082DCF">
        <w:trPr>
          <w:trHeight w:val="328"/>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Resultaat</w:t>
            </w:r>
          </w:p>
        </w:tc>
        <w:tc>
          <w:tcPr>
            <w:tcW w:w="4332" w:type="pct"/>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Default="009420D4" w:rsidP="009420D4">
            <w:pPr>
              <w:numPr>
                <w:ilvl w:val="0"/>
                <w:numId w:val="17"/>
              </w:numPr>
              <w:spacing w:line="276" w:lineRule="auto"/>
              <w:rPr>
                <w:rFonts w:ascii="Calibri Light" w:hAnsi="Calibri Light" w:cs="Calibri Light"/>
              </w:rPr>
            </w:pPr>
            <w:r>
              <w:rPr>
                <w:rFonts w:ascii="Calibri Light" w:hAnsi="Calibri Light" w:cs="Calibri Light"/>
              </w:rPr>
              <w:t xml:space="preserve">Uitgifte van laptops </w:t>
            </w:r>
          </w:p>
          <w:p w:rsidR="009420D4" w:rsidRPr="0023736F" w:rsidRDefault="009420D4" w:rsidP="009420D4">
            <w:pPr>
              <w:numPr>
                <w:ilvl w:val="0"/>
                <w:numId w:val="17"/>
              </w:numPr>
              <w:spacing w:line="276" w:lineRule="auto"/>
              <w:rPr>
                <w:rFonts w:ascii="Calibri Light" w:hAnsi="Calibri Light" w:cs="Calibri Light"/>
              </w:rPr>
            </w:pPr>
            <w:r>
              <w:rPr>
                <w:rFonts w:ascii="Calibri Light" w:hAnsi="Calibri Light" w:cs="Calibri Light"/>
              </w:rPr>
              <w:t>Ondersteuning bieden bij het gebruik van de laptop</w:t>
            </w:r>
          </w:p>
        </w:tc>
      </w:tr>
    </w:tbl>
    <w:p w:rsidR="009420D4" w:rsidRDefault="009420D4" w:rsidP="009420D4">
      <w:pPr>
        <w:rPr>
          <w:rFonts w:ascii="Calibri Light" w:hAnsi="Calibri Light" w:cs="Calibri Light"/>
          <w:sz w:val="32"/>
          <w:szCs w:val="32"/>
        </w:rPr>
      </w:pPr>
    </w:p>
    <w:tbl>
      <w:tblPr>
        <w:tblW w:w="5000" w:type="pct"/>
        <w:tblCellMar>
          <w:left w:w="0" w:type="dxa"/>
          <w:right w:w="0" w:type="dxa"/>
        </w:tblCellMar>
        <w:tblLook w:val="0420" w:firstRow="1" w:lastRow="0" w:firstColumn="0" w:lastColumn="0" w:noHBand="0" w:noVBand="1"/>
      </w:tblPr>
      <w:tblGrid>
        <w:gridCol w:w="1212"/>
        <w:gridCol w:w="7858"/>
      </w:tblGrid>
      <w:tr w:rsidR="009420D4" w:rsidRPr="0023736F" w:rsidTr="00082DCF">
        <w:trPr>
          <w:trHeight w:val="395"/>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Project</w:t>
            </w:r>
          </w:p>
        </w:tc>
        <w:tc>
          <w:tcPr>
            <w:tcW w:w="4332" w:type="pct"/>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Pr>
                <w:rFonts w:ascii="Calibri Light" w:hAnsi="Calibri Light" w:cs="Calibri Light"/>
                <w:b/>
                <w:bCs/>
              </w:rPr>
              <w:t>iPads</w:t>
            </w:r>
          </w:p>
        </w:tc>
      </w:tr>
      <w:tr w:rsidR="009420D4" w:rsidRPr="0023736F" w:rsidTr="00082DCF">
        <w:trPr>
          <w:trHeight w:val="1349"/>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Over</w:t>
            </w:r>
          </w:p>
        </w:tc>
        <w:tc>
          <w:tcPr>
            <w:tcW w:w="4332" w:type="pct"/>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420D4">
            <w:pPr>
              <w:spacing w:line="276" w:lineRule="auto"/>
              <w:rPr>
                <w:rFonts w:ascii="Calibri Light" w:hAnsi="Calibri Light" w:cs="Calibri Light"/>
              </w:rPr>
            </w:pPr>
            <w:r>
              <w:rPr>
                <w:rFonts w:ascii="Calibri Light" w:hAnsi="Calibri Light" w:cs="Calibri Light"/>
              </w:rPr>
              <w:t xml:space="preserve">De laptops vervangen de iPads. Medewerkers die nu een iPad hebben kunnen die inleveren of overkopen.  Er is een inventarisatie gedaan onder alle afdelingshoofden over de noodzaak van iPads; voor enkele functies is een iPad noodzakelijk om het werk uit te kunnen voeren. Die functies zijn in beeld en daar blijft de iPad behouden. </w:t>
            </w:r>
          </w:p>
        </w:tc>
      </w:tr>
      <w:tr w:rsidR="009420D4" w:rsidRPr="0023736F" w:rsidTr="00082DCF">
        <w:trPr>
          <w:trHeight w:val="328"/>
        </w:trPr>
        <w:tc>
          <w:tcPr>
            <w:tcW w:w="668" w:type="pct"/>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rPr>
                <w:rFonts w:ascii="Calibri Light" w:hAnsi="Calibri Light" w:cs="Calibri Light"/>
                <w:b/>
              </w:rPr>
            </w:pPr>
            <w:r w:rsidRPr="0023736F">
              <w:rPr>
                <w:rFonts w:ascii="Calibri Light" w:hAnsi="Calibri Light" w:cs="Calibri Light"/>
                <w:b/>
              </w:rPr>
              <w:t>Resultaat</w:t>
            </w:r>
          </w:p>
        </w:tc>
        <w:tc>
          <w:tcPr>
            <w:tcW w:w="4332" w:type="pct"/>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Default="009420D4" w:rsidP="00082DCF">
            <w:pPr>
              <w:numPr>
                <w:ilvl w:val="0"/>
                <w:numId w:val="17"/>
              </w:numPr>
              <w:spacing w:line="276" w:lineRule="auto"/>
              <w:rPr>
                <w:rFonts w:ascii="Calibri Light" w:hAnsi="Calibri Light" w:cs="Calibri Light"/>
              </w:rPr>
            </w:pPr>
            <w:r>
              <w:rPr>
                <w:rFonts w:ascii="Calibri Light" w:hAnsi="Calibri Light" w:cs="Calibri Light"/>
              </w:rPr>
              <w:t>Inname iPads</w:t>
            </w:r>
          </w:p>
          <w:p w:rsidR="009420D4" w:rsidRDefault="009420D4" w:rsidP="00082DCF">
            <w:pPr>
              <w:numPr>
                <w:ilvl w:val="0"/>
                <w:numId w:val="17"/>
              </w:numPr>
              <w:spacing w:line="276" w:lineRule="auto"/>
              <w:rPr>
                <w:rFonts w:ascii="Calibri Light" w:hAnsi="Calibri Light" w:cs="Calibri Light"/>
              </w:rPr>
            </w:pPr>
            <w:r>
              <w:rPr>
                <w:rFonts w:ascii="Calibri Light" w:hAnsi="Calibri Light" w:cs="Calibri Light"/>
              </w:rPr>
              <w:t>Overkoopregeling communiceren</w:t>
            </w:r>
          </w:p>
          <w:p w:rsidR="009420D4" w:rsidRDefault="009420D4" w:rsidP="00082DCF">
            <w:pPr>
              <w:numPr>
                <w:ilvl w:val="0"/>
                <w:numId w:val="17"/>
              </w:numPr>
              <w:spacing w:line="276" w:lineRule="auto"/>
              <w:rPr>
                <w:rFonts w:ascii="Calibri Light" w:hAnsi="Calibri Light" w:cs="Calibri Light"/>
              </w:rPr>
            </w:pPr>
            <w:r>
              <w:rPr>
                <w:rFonts w:ascii="Calibri Light" w:hAnsi="Calibri Light" w:cs="Calibri Light"/>
              </w:rPr>
              <w:t>Overkoopregeling uitvoeren</w:t>
            </w:r>
          </w:p>
          <w:p w:rsidR="009420D4" w:rsidRPr="0023736F" w:rsidRDefault="009420D4" w:rsidP="00082DCF">
            <w:pPr>
              <w:numPr>
                <w:ilvl w:val="0"/>
                <w:numId w:val="17"/>
              </w:numPr>
              <w:spacing w:line="276" w:lineRule="auto"/>
              <w:rPr>
                <w:rFonts w:ascii="Calibri Light" w:hAnsi="Calibri Light" w:cs="Calibri Light"/>
              </w:rPr>
            </w:pPr>
            <w:r>
              <w:rPr>
                <w:rFonts w:ascii="Calibri Light" w:hAnsi="Calibri Light" w:cs="Calibri Light"/>
              </w:rPr>
              <w:t>Ondersteuning bij overgang van iPad naar laptop regelen</w:t>
            </w:r>
          </w:p>
        </w:tc>
      </w:tr>
    </w:tbl>
    <w:p w:rsidR="009420D4" w:rsidRDefault="009420D4" w:rsidP="009420D4">
      <w:pPr>
        <w:rPr>
          <w:rFonts w:ascii="Calibri Light" w:hAnsi="Calibri Light" w:cs="Calibri Light"/>
          <w:sz w:val="32"/>
          <w:szCs w:val="32"/>
        </w:rPr>
      </w:pPr>
      <w:r w:rsidRPr="0023736F">
        <w:rPr>
          <w:rFonts w:ascii="Calibri Light" w:hAnsi="Calibri Light" w:cs="Calibri Light"/>
          <w:sz w:val="32"/>
          <w:szCs w:val="32"/>
        </w:rPr>
        <w:br w:type="page"/>
      </w: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406"/>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lastRenderedPageBreak/>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b/>
                <w:bCs/>
              </w:rPr>
              <w:t>Leidinggeven op afstand</w:t>
            </w:r>
          </w:p>
        </w:tc>
      </w:tr>
      <w:tr w:rsidR="009420D4" w:rsidRPr="0023736F" w:rsidTr="00082DCF">
        <w:trPr>
          <w:trHeight w:val="1682"/>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Werken op afstand vraagt iets anders van leidinggevenden. Wat zijn competenties die je nodig hebt om een ‘remote team’ goed aan te sturen, zowel op resultaten als op vitaliteit? Hoe bewaak je processen en voortgang? Hoe verlies je medewerkers niet uit het oog? Dit nieuwe werkconcept en de realiteit van volledig thuiswerken die er nu is, vragen om nieuwe vaardigheden van managers.</w:t>
            </w:r>
          </w:p>
        </w:tc>
      </w:tr>
      <w:tr w:rsidR="009420D4" w:rsidRPr="0023736F" w:rsidTr="00082DCF">
        <w:trPr>
          <w:trHeight w:val="743"/>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Default="009420D4" w:rsidP="009420D4">
            <w:pPr>
              <w:numPr>
                <w:ilvl w:val="0"/>
                <w:numId w:val="18"/>
              </w:numPr>
              <w:spacing w:line="276" w:lineRule="auto"/>
              <w:rPr>
                <w:rFonts w:ascii="Calibri Light" w:hAnsi="Calibri Light" w:cs="Calibri Light"/>
              </w:rPr>
            </w:pPr>
            <w:r>
              <w:rPr>
                <w:rFonts w:ascii="Calibri Light" w:hAnsi="Calibri Light" w:cs="Calibri Light"/>
              </w:rPr>
              <w:t>Een 10-weken programma voor teamleiders start januari 2021</w:t>
            </w:r>
          </w:p>
          <w:p w:rsidR="009420D4" w:rsidRDefault="009420D4" w:rsidP="009420D4">
            <w:pPr>
              <w:numPr>
                <w:ilvl w:val="0"/>
                <w:numId w:val="18"/>
              </w:numPr>
              <w:spacing w:line="276" w:lineRule="auto"/>
              <w:rPr>
                <w:rFonts w:ascii="Calibri Light" w:hAnsi="Calibri Light" w:cs="Calibri Light"/>
              </w:rPr>
            </w:pPr>
            <w:r>
              <w:rPr>
                <w:rFonts w:ascii="Calibri Light" w:hAnsi="Calibri Light" w:cs="Calibri Light"/>
              </w:rPr>
              <w:t>Lunchsessies voor medewerkers over effectief thuiswerken Q1 2021</w:t>
            </w:r>
          </w:p>
          <w:p w:rsidR="009420D4" w:rsidRPr="0023736F" w:rsidRDefault="009420D4" w:rsidP="009420D4">
            <w:pPr>
              <w:numPr>
                <w:ilvl w:val="0"/>
                <w:numId w:val="18"/>
              </w:numPr>
              <w:spacing w:line="276" w:lineRule="auto"/>
              <w:rPr>
                <w:rFonts w:ascii="Calibri Light" w:hAnsi="Calibri Light" w:cs="Calibri Light"/>
              </w:rPr>
            </w:pPr>
            <w:r>
              <w:rPr>
                <w:rFonts w:ascii="Calibri Light" w:hAnsi="Calibri Light" w:cs="Calibri Light"/>
              </w:rPr>
              <w:t>Ontwikkelingen in het vakgebied volgen</w:t>
            </w:r>
          </w:p>
        </w:tc>
      </w:tr>
    </w:tbl>
    <w:p w:rsidR="009420D4" w:rsidRDefault="009420D4" w:rsidP="009420D4">
      <w:pPr>
        <w:rPr>
          <w:rFonts w:ascii="Calibri Light" w:hAnsi="Calibri Light" w:cs="Calibri Light"/>
          <w:sz w:val="32"/>
          <w:szCs w:val="32"/>
        </w:rPr>
      </w:pP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255"/>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b/>
                <w:bCs/>
              </w:rPr>
              <w:t>Onderzoek vitaliteit bij thuiswerken</w:t>
            </w:r>
          </w:p>
        </w:tc>
      </w:tr>
      <w:tr w:rsidR="009420D4" w:rsidRPr="0023736F" w:rsidTr="00082DCF">
        <w:trPr>
          <w:trHeight w:val="361"/>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Wie?</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82FF5">
            <w:pPr>
              <w:spacing w:line="276" w:lineRule="auto"/>
              <w:rPr>
                <w:rFonts w:ascii="Calibri Light" w:hAnsi="Calibri Light" w:cs="Calibri Light"/>
              </w:rPr>
            </w:pPr>
            <w:r w:rsidRPr="0023736F">
              <w:rPr>
                <w:rFonts w:ascii="Calibri Light" w:hAnsi="Calibri Light" w:cs="Calibri Light"/>
              </w:rPr>
              <w:t xml:space="preserve">Studenten Minor Happy Healthy Worklife </w:t>
            </w:r>
          </w:p>
        </w:tc>
      </w:tr>
      <w:tr w:rsidR="009420D4" w:rsidRPr="0023736F" w:rsidTr="00082DCF">
        <w:trPr>
          <w:trHeight w:val="1545"/>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De gemeente adviseren over de inhoud van een preventief vitaliteitsbeleid welke toegepast kan worden voor alle ‘thuiswerkenden' van de gemeente Oss. </w:t>
            </w:r>
          </w:p>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Het advies kan bestaan uit interventies, tools of andere concrete acties. Met het implementatieplan kan de gemeente direct aan de slag met het opstellen van een preventief vitaliteitsbeleid voor thuiswerken.</w:t>
            </w:r>
          </w:p>
        </w:tc>
      </w:tr>
      <w:tr w:rsidR="009420D4" w:rsidRPr="0023736F" w:rsidTr="00082DCF">
        <w:trPr>
          <w:trHeight w:val="676"/>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82FF5">
            <w:pPr>
              <w:numPr>
                <w:ilvl w:val="0"/>
                <w:numId w:val="19"/>
              </w:numPr>
              <w:spacing w:line="276" w:lineRule="auto"/>
              <w:rPr>
                <w:rFonts w:ascii="Calibri Light" w:hAnsi="Calibri Light" w:cs="Calibri Light"/>
              </w:rPr>
            </w:pPr>
            <w:r w:rsidRPr="0023736F">
              <w:rPr>
                <w:rFonts w:ascii="Calibri Light" w:hAnsi="Calibri Light" w:cs="Calibri Light"/>
              </w:rPr>
              <w:t>Inzicht in de vitaliteit van onze medewerkers bij thuiswerken en een implementatieplan voor interventies</w:t>
            </w:r>
            <w:r>
              <w:rPr>
                <w:rFonts w:ascii="Calibri Light" w:hAnsi="Calibri Light" w:cs="Calibri Light"/>
              </w:rPr>
              <w:t xml:space="preserve">.. </w:t>
            </w:r>
          </w:p>
        </w:tc>
      </w:tr>
    </w:tbl>
    <w:p w:rsidR="009420D4" w:rsidRPr="0023736F" w:rsidRDefault="009420D4" w:rsidP="009420D4">
      <w:pPr>
        <w:rPr>
          <w:rFonts w:ascii="Calibri Light" w:hAnsi="Calibri Light" w:cs="Calibri Light"/>
          <w:sz w:val="32"/>
          <w:szCs w:val="32"/>
        </w:rPr>
      </w:pPr>
    </w:p>
    <w:p w:rsidR="009420D4" w:rsidRDefault="009420D4" w:rsidP="009420D4">
      <w:pPr>
        <w:rPr>
          <w:b/>
          <w:sz w:val="40"/>
          <w:szCs w:val="40"/>
        </w:rPr>
      </w:pPr>
      <w:r>
        <w:rPr>
          <w:b/>
          <w:sz w:val="40"/>
          <w:szCs w:val="40"/>
        </w:rPr>
        <w:br w:type="page"/>
      </w: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406"/>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lastRenderedPageBreak/>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bCs/>
              </w:rPr>
              <w:t xml:space="preserve">Betrokkenheid </w:t>
            </w:r>
            <w:r>
              <w:rPr>
                <w:rFonts w:ascii="Calibri Light" w:hAnsi="Calibri Light" w:cs="Calibri Light"/>
                <w:b/>
                <w:bCs/>
              </w:rPr>
              <w:t>bij de organisatie</w:t>
            </w:r>
          </w:p>
        </w:tc>
      </w:tr>
      <w:tr w:rsidR="009420D4" w:rsidRPr="0023736F" w:rsidTr="00082DCF">
        <w:trPr>
          <w:trHeight w:val="638"/>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 xml:space="preserve">Er is behoefte aan sociale interactie </w:t>
            </w:r>
            <w:r>
              <w:rPr>
                <w:rFonts w:ascii="Calibri Light" w:hAnsi="Calibri Light" w:cs="Calibri Light"/>
              </w:rPr>
              <w:t xml:space="preserve">en een gevoel van verbondenheid bij Oss als werkgever. </w:t>
            </w:r>
            <w:r w:rsidRPr="0023736F">
              <w:rPr>
                <w:rFonts w:ascii="Calibri Light" w:hAnsi="Calibri Light" w:cs="Calibri Light"/>
              </w:rPr>
              <w:t>Het behouden van het ‘wij gevoel’. Medewerkers voelen zich verbonden met de organisatie en hun collega’s. De sociale aspecten van het werken in een organisatie digitaal voortzetten. Ze ervaren een positieve energie-boost. Er ontstaat interactie tussen collega’s die niet inhoudelijk over werk gaat. </w:t>
            </w:r>
          </w:p>
          <w:p w:rsidR="009420D4" w:rsidRPr="0023736F" w:rsidRDefault="009420D4" w:rsidP="00082DCF">
            <w:pPr>
              <w:spacing w:line="276" w:lineRule="auto"/>
              <w:rPr>
                <w:rFonts w:ascii="Calibri Light" w:hAnsi="Calibri Light" w:cs="Calibri Light"/>
              </w:rPr>
            </w:pPr>
          </w:p>
        </w:tc>
      </w:tr>
      <w:tr w:rsidR="009420D4" w:rsidRPr="0023736F" w:rsidTr="00082DCF">
        <w:trPr>
          <w:trHeight w:val="1475"/>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Default="009420D4" w:rsidP="009420D4">
            <w:pPr>
              <w:numPr>
                <w:ilvl w:val="0"/>
                <w:numId w:val="18"/>
              </w:numPr>
              <w:spacing w:line="276" w:lineRule="auto"/>
              <w:rPr>
                <w:rFonts w:ascii="Calibri Light" w:hAnsi="Calibri Light" w:cs="Calibri Light"/>
              </w:rPr>
            </w:pPr>
            <w:r>
              <w:rPr>
                <w:rFonts w:ascii="Calibri Light" w:hAnsi="Calibri Light" w:cs="Calibri Light"/>
              </w:rPr>
              <w:t xml:space="preserve">Tossy, een magazine over ervaringen in deze tijd </w:t>
            </w:r>
            <w:r w:rsidR="00982FF5">
              <w:rPr>
                <w:rFonts w:ascii="Calibri Light" w:hAnsi="Calibri Light" w:cs="Calibri Light"/>
              </w:rPr>
              <w:t>thuisbezorgd bij medewerkers</w:t>
            </w:r>
          </w:p>
          <w:p w:rsidR="009420D4" w:rsidRDefault="009420D4" w:rsidP="009420D4">
            <w:pPr>
              <w:pStyle w:val="Lijstalinea"/>
              <w:numPr>
                <w:ilvl w:val="0"/>
                <w:numId w:val="19"/>
              </w:numPr>
              <w:spacing w:line="276" w:lineRule="auto"/>
              <w:rPr>
                <w:rFonts w:ascii="Calibri Light" w:hAnsi="Calibri Light" w:cs="Calibri Light"/>
              </w:rPr>
            </w:pPr>
            <w:r>
              <w:rPr>
                <w:rFonts w:ascii="Calibri Light" w:hAnsi="Calibri Light" w:cs="Calibri Light"/>
              </w:rPr>
              <w:t xml:space="preserve">Sinterklaas werkt thuis attentie </w:t>
            </w:r>
          </w:p>
          <w:p w:rsidR="009420D4" w:rsidRDefault="009420D4" w:rsidP="009420D4">
            <w:pPr>
              <w:pStyle w:val="Lijstalinea"/>
              <w:numPr>
                <w:ilvl w:val="0"/>
                <w:numId w:val="19"/>
              </w:numPr>
              <w:spacing w:line="276" w:lineRule="auto"/>
              <w:rPr>
                <w:rFonts w:ascii="Calibri Light" w:hAnsi="Calibri Light" w:cs="Calibri Light"/>
              </w:rPr>
            </w:pPr>
            <w:r>
              <w:rPr>
                <w:rFonts w:ascii="Calibri Light" w:hAnsi="Calibri Light" w:cs="Calibri Light"/>
              </w:rPr>
              <w:t>Surprise Koffie</w:t>
            </w:r>
          </w:p>
          <w:p w:rsidR="009420D4" w:rsidRPr="00FD1A0B" w:rsidRDefault="009420D4" w:rsidP="009420D4">
            <w:pPr>
              <w:pStyle w:val="Lijstalinea"/>
              <w:numPr>
                <w:ilvl w:val="0"/>
                <w:numId w:val="19"/>
              </w:numPr>
              <w:spacing w:line="276" w:lineRule="auto"/>
              <w:rPr>
                <w:rFonts w:ascii="Calibri Light" w:hAnsi="Calibri Light" w:cs="Calibri Light"/>
              </w:rPr>
            </w:pPr>
            <w:r>
              <w:rPr>
                <w:rFonts w:ascii="Calibri Light" w:hAnsi="Calibri Light" w:cs="Calibri Light"/>
              </w:rPr>
              <w:t>Vlogs hoe gaat het nu met….</w:t>
            </w:r>
          </w:p>
        </w:tc>
      </w:tr>
    </w:tbl>
    <w:p w:rsidR="009420D4" w:rsidRDefault="009420D4" w:rsidP="009420D4">
      <w:pPr>
        <w:rPr>
          <w:b/>
          <w:sz w:val="40"/>
          <w:szCs w:val="40"/>
        </w:rPr>
      </w:pP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265"/>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Pr>
                <w:rFonts w:ascii="Calibri Light" w:hAnsi="Calibri Light" w:cs="Calibri Light"/>
                <w:b/>
                <w:bCs/>
              </w:rPr>
              <w:t>Thuiswerkfaciliteiten regeling</w:t>
            </w:r>
          </w:p>
        </w:tc>
      </w:tr>
      <w:tr w:rsidR="009420D4" w:rsidRPr="0023736F" w:rsidTr="00082DCF">
        <w:trPr>
          <w:trHeight w:val="1467"/>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420D4">
            <w:pPr>
              <w:spacing w:line="276" w:lineRule="auto"/>
              <w:rPr>
                <w:rFonts w:ascii="Calibri Light" w:hAnsi="Calibri Light" w:cs="Calibri Light"/>
              </w:rPr>
            </w:pPr>
            <w:r w:rsidRPr="0023736F">
              <w:rPr>
                <w:rFonts w:ascii="Calibri Light" w:hAnsi="Calibri Light" w:cs="Calibri Light"/>
              </w:rPr>
              <w:t xml:space="preserve">Het nieuwe werkconcept brengt ook op P&amp;O gebied veranderingen met zich mee. </w:t>
            </w:r>
            <w:r>
              <w:rPr>
                <w:rFonts w:ascii="Calibri Light" w:hAnsi="Calibri Light" w:cs="Calibri Light"/>
              </w:rPr>
              <w:t xml:space="preserve">Om thuis te werken krijgen medewerkers faciliteiten in bruikleen. Daarnaast werken we aan een declarabel-budget. </w:t>
            </w:r>
          </w:p>
        </w:tc>
      </w:tr>
      <w:tr w:rsidR="009420D4" w:rsidRPr="0023736F" w:rsidTr="00082DCF">
        <w:trPr>
          <w:trHeight w:val="329"/>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9420D4" w:rsidRDefault="009420D4" w:rsidP="009420D4">
            <w:pPr>
              <w:pStyle w:val="Lijstalinea"/>
              <w:numPr>
                <w:ilvl w:val="0"/>
                <w:numId w:val="19"/>
              </w:numPr>
              <w:spacing w:line="276" w:lineRule="auto"/>
              <w:rPr>
                <w:rFonts w:ascii="Calibri Light" w:hAnsi="Calibri Light" w:cs="Calibri Light"/>
              </w:rPr>
            </w:pPr>
            <w:r>
              <w:rPr>
                <w:rFonts w:ascii="Calibri Light" w:hAnsi="Calibri Light" w:cs="Calibri Light"/>
              </w:rPr>
              <w:t xml:space="preserve">Een declaratie budget voor thuiswerkfaciliteiten zoals een bureau of laptopstandaard. Puntjes op de i zetten, Q1 2021 uitvoeren. </w:t>
            </w:r>
          </w:p>
        </w:tc>
      </w:tr>
    </w:tbl>
    <w:p w:rsidR="009420D4" w:rsidRDefault="009420D4" w:rsidP="009420D4">
      <w:pPr>
        <w:rPr>
          <w:rFonts w:ascii="Calibri Light" w:hAnsi="Calibri Light" w:cs="Calibri Light"/>
        </w:rPr>
      </w:pPr>
    </w:p>
    <w:p w:rsidR="009420D4" w:rsidRDefault="009420D4" w:rsidP="009420D4">
      <w:pPr>
        <w:rPr>
          <w:rFonts w:ascii="Calibri Light" w:hAnsi="Calibri Light" w:cs="Calibri Light"/>
        </w:rPr>
      </w:pP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247"/>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b/>
                <w:bCs/>
              </w:rPr>
              <w:t>Kantoorinrichting en ontmoeting</w:t>
            </w:r>
          </w:p>
        </w:tc>
      </w:tr>
      <w:tr w:rsidR="009420D4" w:rsidRPr="0023736F" w:rsidTr="00082DCF">
        <w:trPr>
          <w:trHeight w:val="1820"/>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tcPr>
          <w:p w:rsidR="009420D4" w:rsidRPr="0023736F" w:rsidRDefault="009420D4" w:rsidP="00082DCF">
            <w:pPr>
              <w:spacing w:line="276" w:lineRule="auto"/>
              <w:rPr>
                <w:rFonts w:ascii="Calibri Light" w:hAnsi="Calibri Light" w:cs="Calibri Light"/>
              </w:rPr>
            </w:pPr>
            <w:r>
              <w:rPr>
                <w:rFonts w:ascii="Calibri Light" w:hAnsi="Calibri Light" w:cs="Calibri Light"/>
              </w:rPr>
              <w:t xml:space="preserve">Hoe richten we het kantoor in volgens de visie van tOss? Eind januari heeft ICT een overzicht nodig van de te vervangen thin clients en de locaties waar de docking stations geplaatst moeten worden. </w:t>
            </w:r>
          </w:p>
        </w:tc>
      </w:tr>
      <w:tr w:rsidR="009420D4" w:rsidRPr="0023736F" w:rsidTr="00082DCF">
        <w:trPr>
          <w:trHeight w:val="942"/>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9420D4">
            <w:pPr>
              <w:numPr>
                <w:ilvl w:val="0"/>
                <w:numId w:val="23"/>
              </w:numPr>
              <w:spacing w:line="276" w:lineRule="auto"/>
              <w:rPr>
                <w:rFonts w:ascii="Calibri Light" w:hAnsi="Calibri Light" w:cs="Calibri Light"/>
              </w:rPr>
            </w:pPr>
            <w:r w:rsidRPr="009420D4">
              <w:rPr>
                <w:rFonts w:ascii="Calibri Light" w:hAnsi="Calibri Light" w:cs="Calibri Light"/>
              </w:rPr>
              <w:t>D</w:t>
            </w:r>
            <w:r>
              <w:rPr>
                <w:rFonts w:ascii="Calibri Light" w:hAnsi="Calibri Light" w:cs="Calibri Light"/>
              </w:rPr>
              <w:t>e kantoorinrichting past bij tOss</w:t>
            </w:r>
            <w:r w:rsidRPr="009420D4">
              <w:rPr>
                <w:rFonts w:ascii="Calibri Light" w:hAnsi="Calibri Light" w:cs="Calibri Light"/>
              </w:rPr>
              <w:t>; aanpassingen vergaderruimtes (kwaliteit en kwantiteit), spreiding en indeling werkplekken en aanpassingen vlekkenplan, ontmoeting inrichten</w:t>
            </w:r>
          </w:p>
        </w:tc>
      </w:tr>
    </w:tbl>
    <w:p w:rsidR="009420D4" w:rsidRDefault="009420D4" w:rsidP="009420D4">
      <w:pPr>
        <w:rPr>
          <w:rFonts w:ascii="Calibri Light" w:hAnsi="Calibri Light" w:cs="Calibri Light"/>
        </w:rPr>
      </w:pPr>
    </w:p>
    <w:p w:rsidR="00982FF5" w:rsidRDefault="00982FF5" w:rsidP="009420D4">
      <w:pPr>
        <w:rPr>
          <w:rFonts w:ascii="Calibri Light" w:hAnsi="Calibri Light" w:cs="Calibri Light"/>
        </w:rPr>
      </w:pPr>
    </w:p>
    <w:p w:rsidR="009420D4" w:rsidRDefault="009420D4" w:rsidP="009420D4">
      <w:pPr>
        <w:rPr>
          <w:rFonts w:ascii="Calibri Light" w:hAnsi="Calibri Light" w:cs="Calibri Light"/>
        </w:rPr>
      </w:pPr>
    </w:p>
    <w:tbl>
      <w:tblPr>
        <w:tblW w:w="0" w:type="auto"/>
        <w:tblCellMar>
          <w:left w:w="0" w:type="dxa"/>
          <w:right w:w="0" w:type="dxa"/>
        </w:tblCellMar>
        <w:tblLook w:val="0420" w:firstRow="1" w:lastRow="0" w:firstColumn="0" w:lastColumn="0" w:noHBand="0" w:noVBand="1"/>
      </w:tblPr>
      <w:tblGrid>
        <w:gridCol w:w="1115"/>
        <w:gridCol w:w="7955"/>
      </w:tblGrid>
      <w:tr w:rsidR="009420D4" w:rsidRPr="0023736F" w:rsidTr="009420D4">
        <w:trPr>
          <w:trHeight w:val="401"/>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lastRenderedPageBreak/>
              <w:t>Project</w:t>
            </w:r>
          </w:p>
        </w:tc>
        <w:tc>
          <w:tcPr>
            <w:tcW w:w="0" w:type="auto"/>
            <w:tcBorders>
              <w:top w:val="single" w:sz="8" w:space="0" w:color="000000"/>
              <w:left w:val="single" w:sz="8" w:space="0" w:color="000000"/>
              <w:bottom w:val="single" w:sz="8" w:space="0" w:color="000000"/>
              <w:right w:val="nil"/>
            </w:tcBorders>
            <w:shd w:val="clear" w:color="auto" w:fill="D6E3BC" w:themeFill="accent3" w:themeFillTint="66"/>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b/>
                <w:bCs/>
              </w:rPr>
              <w:t xml:space="preserve">tOss </w:t>
            </w:r>
            <w:r w:rsidRPr="009420D4">
              <w:rPr>
                <w:rFonts w:ascii="Calibri Light" w:hAnsi="Calibri Light" w:cs="Calibri Light"/>
                <w:b/>
                <w:bCs/>
              </w:rPr>
              <w:t xml:space="preserve">programma: </w:t>
            </w:r>
            <w:r w:rsidRPr="009420D4">
              <w:rPr>
                <w:rFonts w:ascii="Calibri Light" w:hAnsi="Calibri Light" w:cs="Calibri Light"/>
                <w:b/>
              </w:rPr>
              <w:t>Coördinatie op deelprojecten, kruisbestuiving en inspiratie</w:t>
            </w:r>
          </w:p>
        </w:tc>
      </w:tr>
      <w:tr w:rsidR="009420D4" w:rsidRPr="0023736F" w:rsidTr="00082DCF">
        <w:trPr>
          <w:trHeight w:val="1918"/>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Over</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 xml:space="preserve">- Mailbox </w:t>
            </w:r>
            <w:hyperlink r:id="rId13" w:history="1">
              <w:r w:rsidRPr="0023736F">
                <w:rPr>
                  <w:rStyle w:val="Hyperlink"/>
                  <w:rFonts w:ascii="Calibri Light" w:hAnsi="Calibri Light" w:cs="Calibri Light"/>
                </w:rPr>
                <w:t>toss@oss.nl</w:t>
              </w:r>
            </w:hyperlink>
            <w:r w:rsidRPr="0023736F">
              <w:rPr>
                <w:rFonts w:ascii="Calibri Light" w:hAnsi="Calibri Light" w:cs="Calibri Light"/>
              </w:rPr>
              <w:t xml:space="preserve"> beheren</w:t>
            </w:r>
          </w:p>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 Overleggen organiseren op de juiste plekken en momenten met o.a. projectgroep, kernMT bedrijfsvoering, afdelingshoofden.</w:t>
            </w:r>
          </w:p>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 Contacten onderhouden en informatie uitwisselen met andere organisaties – dit is niet alleen een vraagstuk in Oss</w:t>
            </w:r>
          </w:p>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 Kritische blik, het ‘geweten’ van de visie van tOss in de deelprojecten brengen</w:t>
            </w:r>
          </w:p>
        </w:tc>
      </w:tr>
      <w:tr w:rsidR="009420D4" w:rsidRPr="0023736F" w:rsidTr="00082DCF">
        <w:trPr>
          <w:trHeight w:val="673"/>
        </w:trPr>
        <w:tc>
          <w:tcPr>
            <w:tcW w:w="0" w:type="auto"/>
            <w:tcBorders>
              <w:top w:val="single" w:sz="8" w:space="0" w:color="000000"/>
              <w:left w:val="nil"/>
              <w:bottom w:val="single" w:sz="8" w:space="0" w:color="000000"/>
              <w:right w:val="single" w:sz="8" w:space="0" w:color="000000"/>
            </w:tcBorders>
            <w:shd w:val="clear" w:color="auto" w:fill="C5E0B4"/>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b/>
              </w:rPr>
            </w:pPr>
            <w:r w:rsidRPr="0023736F">
              <w:rPr>
                <w:rFonts w:ascii="Calibri Light" w:hAnsi="Calibri Light" w:cs="Calibri Light"/>
                <w:b/>
              </w:rPr>
              <w:t>Resultaat</w:t>
            </w:r>
          </w:p>
        </w:tc>
        <w:tc>
          <w:tcPr>
            <w:tcW w:w="0" w:type="auto"/>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9420D4" w:rsidRPr="0023736F" w:rsidRDefault="009420D4" w:rsidP="00082DCF">
            <w:pPr>
              <w:spacing w:line="276" w:lineRule="auto"/>
              <w:rPr>
                <w:rFonts w:ascii="Calibri Light" w:hAnsi="Calibri Light" w:cs="Calibri Light"/>
              </w:rPr>
            </w:pPr>
            <w:r w:rsidRPr="0023736F">
              <w:rPr>
                <w:rFonts w:ascii="Calibri Light" w:hAnsi="Calibri Light" w:cs="Calibri Light"/>
              </w:rPr>
              <w:t>Geen desinvesteringen doen, kruisbestuiving en inspiratie waardoor we gedragen toekomstgerichte keuzes maken.</w:t>
            </w:r>
            <w:bookmarkStart w:id="0" w:name="_GoBack"/>
            <w:bookmarkEnd w:id="0"/>
          </w:p>
        </w:tc>
      </w:tr>
    </w:tbl>
    <w:p w:rsidR="009420D4" w:rsidRDefault="009420D4" w:rsidP="009420D4">
      <w:pPr>
        <w:rPr>
          <w:rFonts w:ascii="Calibri Light" w:hAnsi="Calibri Light" w:cs="Calibri Light"/>
        </w:rPr>
      </w:pPr>
    </w:p>
    <w:p w:rsidR="0023736F" w:rsidRPr="009420D4" w:rsidRDefault="0023736F" w:rsidP="009420D4">
      <w:pPr>
        <w:spacing w:line="276" w:lineRule="auto"/>
      </w:pPr>
    </w:p>
    <w:sectPr w:rsidR="0023736F" w:rsidRPr="009420D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64" w:rsidRDefault="005D7FCC">
      <w:pPr>
        <w:spacing w:line="240" w:lineRule="auto"/>
      </w:pPr>
      <w:r>
        <w:separator/>
      </w:r>
    </w:p>
  </w:endnote>
  <w:endnote w:type="continuationSeparator" w:id="0">
    <w:p w:rsidR="003C3F64" w:rsidRDefault="005D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4516F">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D7FC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82FF5">
      <w:rPr>
        <w:noProof/>
        <w:color w:val="000000"/>
      </w:rPr>
      <w:t>2</w:t>
    </w:r>
    <w:r>
      <w:rPr>
        <w:color w:val="000000"/>
      </w:rPr>
      <w:fldChar w:fldCharType="end"/>
    </w:r>
  </w:p>
  <w:p w:rsidR="0054516F" w:rsidRDefault="0054516F">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4516F">
    <w:pPr>
      <w:pBdr>
        <w:top w:val="nil"/>
        <w:left w:val="nil"/>
        <w:bottom w:val="nil"/>
        <w:right w:val="nil"/>
        <w:between w:val="nil"/>
      </w:pBdr>
      <w:tabs>
        <w:tab w:val="center" w:pos="4536"/>
        <w:tab w:val="right" w:pos="9072"/>
      </w:tabs>
      <w:spacing w:line="240" w:lineRule="auto"/>
      <w:rPr>
        <w:color w:val="000000"/>
      </w:rPr>
    </w:pPr>
    <w:bookmarkStart w:id="1" w:name="_gjdgxs" w:colFirst="0" w:colLast="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64" w:rsidRDefault="005D7FCC">
      <w:pPr>
        <w:spacing w:line="240" w:lineRule="auto"/>
      </w:pPr>
      <w:r>
        <w:separator/>
      </w:r>
    </w:p>
  </w:footnote>
  <w:footnote w:type="continuationSeparator" w:id="0">
    <w:p w:rsidR="003C3F64" w:rsidRDefault="005D7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4516F">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4516F">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F" w:rsidRDefault="0054516F">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3BA"/>
    <w:multiLevelType w:val="multilevel"/>
    <w:tmpl w:val="ACA4883E"/>
    <w:lvl w:ilvl="0">
      <w:start w:val="1"/>
      <w:numFmt w:val="decimal"/>
      <w:lvlText w:val="%1."/>
      <w:lvlJc w:val="left"/>
      <w:pPr>
        <w:ind w:left="765" w:hanging="360"/>
      </w:p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057100C9"/>
    <w:multiLevelType w:val="hybridMultilevel"/>
    <w:tmpl w:val="BD24A7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B648D"/>
    <w:multiLevelType w:val="multilevel"/>
    <w:tmpl w:val="72163B1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9AE0C78"/>
    <w:multiLevelType w:val="hybridMultilevel"/>
    <w:tmpl w:val="9BA81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63788E"/>
    <w:multiLevelType w:val="multilevel"/>
    <w:tmpl w:val="CC16E1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3174D"/>
    <w:multiLevelType w:val="hybridMultilevel"/>
    <w:tmpl w:val="29DE6E46"/>
    <w:lvl w:ilvl="0" w:tplc="E59C1556">
      <w:start w:val="1"/>
      <w:numFmt w:val="bullet"/>
      <w:lvlText w:val="-"/>
      <w:lvlJc w:val="left"/>
      <w:pPr>
        <w:tabs>
          <w:tab w:val="num" w:pos="720"/>
        </w:tabs>
        <w:ind w:left="720" w:hanging="360"/>
      </w:pPr>
      <w:rPr>
        <w:rFonts w:ascii="Arial" w:hAnsi="Arial" w:hint="default"/>
      </w:rPr>
    </w:lvl>
    <w:lvl w:ilvl="1" w:tplc="DDF0D6A6" w:tentative="1">
      <w:start w:val="1"/>
      <w:numFmt w:val="bullet"/>
      <w:lvlText w:val="-"/>
      <w:lvlJc w:val="left"/>
      <w:pPr>
        <w:tabs>
          <w:tab w:val="num" w:pos="1440"/>
        </w:tabs>
        <w:ind w:left="1440" w:hanging="360"/>
      </w:pPr>
      <w:rPr>
        <w:rFonts w:ascii="Arial" w:hAnsi="Arial" w:hint="default"/>
      </w:rPr>
    </w:lvl>
    <w:lvl w:ilvl="2" w:tplc="5F4C5178" w:tentative="1">
      <w:start w:val="1"/>
      <w:numFmt w:val="bullet"/>
      <w:lvlText w:val="-"/>
      <w:lvlJc w:val="left"/>
      <w:pPr>
        <w:tabs>
          <w:tab w:val="num" w:pos="2160"/>
        </w:tabs>
        <w:ind w:left="2160" w:hanging="360"/>
      </w:pPr>
      <w:rPr>
        <w:rFonts w:ascii="Arial" w:hAnsi="Arial" w:hint="default"/>
      </w:rPr>
    </w:lvl>
    <w:lvl w:ilvl="3" w:tplc="F954D57C" w:tentative="1">
      <w:start w:val="1"/>
      <w:numFmt w:val="bullet"/>
      <w:lvlText w:val="-"/>
      <w:lvlJc w:val="left"/>
      <w:pPr>
        <w:tabs>
          <w:tab w:val="num" w:pos="2880"/>
        </w:tabs>
        <w:ind w:left="2880" w:hanging="360"/>
      </w:pPr>
      <w:rPr>
        <w:rFonts w:ascii="Arial" w:hAnsi="Arial" w:hint="default"/>
      </w:rPr>
    </w:lvl>
    <w:lvl w:ilvl="4" w:tplc="A9F00E92" w:tentative="1">
      <w:start w:val="1"/>
      <w:numFmt w:val="bullet"/>
      <w:lvlText w:val="-"/>
      <w:lvlJc w:val="left"/>
      <w:pPr>
        <w:tabs>
          <w:tab w:val="num" w:pos="3600"/>
        </w:tabs>
        <w:ind w:left="3600" w:hanging="360"/>
      </w:pPr>
      <w:rPr>
        <w:rFonts w:ascii="Arial" w:hAnsi="Arial" w:hint="default"/>
      </w:rPr>
    </w:lvl>
    <w:lvl w:ilvl="5" w:tplc="6BC6098E" w:tentative="1">
      <w:start w:val="1"/>
      <w:numFmt w:val="bullet"/>
      <w:lvlText w:val="-"/>
      <w:lvlJc w:val="left"/>
      <w:pPr>
        <w:tabs>
          <w:tab w:val="num" w:pos="4320"/>
        </w:tabs>
        <w:ind w:left="4320" w:hanging="360"/>
      </w:pPr>
      <w:rPr>
        <w:rFonts w:ascii="Arial" w:hAnsi="Arial" w:hint="default"/>
      </w:rPr>
    </w:lvl>
    <w:lvl w:ilvl="6" w:tplc="F69C73C2" w:tentative="1">
      <w:start w:val="1"/>
      <w:numFmt w:val="bullet"/>
      <w:lvlText w:val="-"/>
      <w:lvlJc w:val="left"/>
      <w:pPr>
        <w:tabs>
          <w:tab w:val="num" w:pos="5040"/>
        </w:tabs>
        <w:ind w:left="5040" w:hanging="360"/>
      </w:pPr>
      <w:rPr>
        <w:rFonts w:ascii="Arial" w:hAnsi="Arial" w:hint="default"/>
      </w:rPr>
    </w:lvl>
    <w:lvl w:ilvl="7" w:tplc="391C54F2" w:tentative="1">
      <w:start w:val="1"/>
      <w:numFmt w:val="bullet"/>
      <w:lvlText w:val="-"/>
      <w:lvlJc w:val="left"/>
      <w:pPr>
        <w:tabs>
          <w:tab w:val="num" w:pos="5760"/>
        </w:tabs>
        <w:ind w:left="5760" w:hanging="360"/>
      </w:pPr>
      <w:rPr>
        <w:rFonts w:ascii="Arial" w:hAnsi="Arial" w:hint="default"/>
      </w:rPr>
    </w:lvl>
    <w:lvl w:ilvl="8" w:tplc="22069B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A5F25"/>
    <w:multiLevelType w:val="hybridMultilevel"/>
    <w:tmpl w:val="378449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93FA9"/>
    <w:multiLevelType w:val="multilevel"/>
    <w:tmpl w:val="E7681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83130B"/>
    <w:multiLevelType w:val="hybridMultilevel"/>
    <w:tmpl w:val="8940CECE"/>
    <w:lvl w:ilvl="0" w:tplc="674E7310">
      <w:start w:val="1"/>
      <w:numFmt w:val="bullet"/>
      <w:lvlText w:val="-"/>
      <w:lvlJc w:val="left"/>
      <w:pPr>
        <w:tabs>
          <w:tab w:val="num" w:pos="720"/>
        </w:tabs>
        <w:ind w:left="720" w:hanging="360"/>
      </w:pPr>
      <w:rPr>
        <w:rFonts w:ascii="Arial" w:hAnsi="Arial" w:hint="default"/>
      </w:rPr>
    </w:lvl>
    <w:lvl w:ilvl="1" w:tplc="C1CE7876" w:tentative="1">
      <w:start w:val="1"/>
      <w:numFmt w:val="bullet"/>
      <w:lvlText w:val="-"/>
      <w:lvlJc w:val="left"/>
      <w:pPr>
        <w:tabs>
          <w:tab w:val="num" w:pos="1440"/>
        </w:tabs>
        <w:ind w:left="1440" w:hanging="360"/>
      </w:pPr>
      <w:rPr>
        <w:rFonts w:ascii="Arial" w:hAnsi="Arial" w:hint="default"/>
      </w:rPr>
    </w:lvl>
    <w:lvl w:ilvl="2" w:tplc="E38C2448" w:tentative="1">
      <w:start w:val="1"/>
      <w:numFmt w:val="bullet"/>
      <w:lvlText w:val="-"/>
      <w:lvlJc w:val="left"/>
      <w:pPr>
        <w:tabs>
          <w:tab w:val="num" w:pos="2160"/>
        </w:tabs>
        <w:ind w:left="2160" w:hanging="360"/>
      </w:pPr>
      <w:rPr>
        <w:rFonts w:ascii="Arial" w:hAnsi="Arial" w:hint="default"/>
      </w:rPr>
    </w:lvl>
    <w:lvl w:ilvl="3" w:tplc="3A70400C" w:tentative="1">
      <w:start w:val="1"/>
      <w:numFmt w:val="bullet"/>
      <w:lvlText w:val="-"/>
      <w:lvlJc w:val="left"/>
      <w:pPr>
        <w:tabs>
          <w:tab w:val="num" w:pos="2880"/>
        </w:tabs>
        <w:ind w:left="2880" w:hanging="360"/>
      </w:pPr>
      <w:rPr>
        <w:rFonts w:ascii="Arial" w:hAnsi="Arial" w:hint="default"/>
      </w:rPr>
    </w:lvl>
    <w:lvl w:ilvl="4" w:tplc="97A89FFE" w:tentative="1">
      <w:start w:val="1"/>
      <w:numFmt w:val="bullet"/>
      <w:lvlText w:val="-"/>
      <w:lvlJc w:val="left"/>
      <w:pPr>
        <w:tabs>
          <w:tab w:val="num" w:pos="3600"/>
        </w:tabs>
        <w:ind w:left="3600" w:hanging="360"/>
      </w:pPr>
      <w:rPr>
        <w:rFonts w:ascii="Arial" w:hAnsi="Arial" w:hint="default"/>
      </w:rPr>
    </w:lvl>
    <w:lvl w:ilvl="5" w:tplc="3DBCB130" w:tentative="1">
      <w:start w:val="1"/>
      <w:numFmt w:val="bullet"/>
      <w:lvlText w:val="-"/>
      <w:lvlJc w:val="left"/>
      <w:pPr>
        <w:tabs>
          <w:tab w:val="num" w:pos="4320"/>
        </w:tabs>
        <w:ind w:left="4320" w:hanging="360"/>
      </w:pPr>
      <w:rPr>
        <w:rFonts w:ascii="Arial" w:hAnsi="Arial" w:hint="default"/>
      </w:rPr>
    </w:lvl>
    <w:lvl w:ilvl="6" w:tplc="0C28C0C4" w:tentative="1">
      <w:start w:val="1"/>
      <w:numFmt w:val="bullet"/>
      <w:lvlText w:val="-"/>
      <w:lvlJc w:val="left"/>
      <w:pPr>
        <w:tabs>
          <w:tab w:val="num" w:pos="5040"/>
        </w:tabs>
        <w:ind w:left="5040" w:hanging="360"/>
      </w:pPr>
      <w:rPr>
        <w:rFonts w:ascii="Arial" w:hAnsi="Arial" w:hint="default"/>
      </w:rPr>
    </w:lvl>
    <w:lvl w:ilvl="7" w:tplc="B4A0DFE4" w:tentative="1">
      <w:start w:val="1"/>
      <w:numFmt w:val="bullet"/>
      <w:lvlText w:val="-"/>
      <w:lvlJc w:val="left"/>
      <w:pPr>
        <w:tabs>
          <w:tab w:val="num" w:pos="5760"/>
        </w:tabs>
        <w:ind w:left="5760" w:hanging="360"/>
      </w:pPr>
      <w:rPr>
        <w:rFonts w:ascii="Arial" w:hAnsi="Arial" w:hint="default"/>
      </w:rPr>
    </w:lvl>
    <w:lvl w:ilvl="8" w:tplc="DA34BE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603813"/>
    <w:multiLevelType w:val="multilevel"/>
    <w:tmpl w:val="F1A6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02656A"/>
    <w:multiLevelType w:val="hybridMultilevel"/>
    <w:tmpl w:val="10F61D4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D173AB"/>
    <w:multiLevelType w:val="multilevel"/>
    <w:tmpl w:val="860E5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133701"/>
    <w:multiLevelType w:val="multilevel"/>
    <w:tmpl w:val="CC16E1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E52750"/>
    <w:multiLevelType w:val="multilevel"/>
    <w:tmpl w:val="A3B01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EE52F2"/>
    <w:multiLevelType w:val="hybridMultilevel"/>
    <w:tmpl w:val="A3684FC8"/>
    <w:lvl w:ilvl="0" w:tplc="365CC2F0">
      <w:start w:val="1"/>
      <w:numFmt w:val="bullet"/>
      <w:lvlText w:val="-"/>
      <w:lvlJc w:val="left"/>
      <w:pPr>
        <w:tabs>
          <w:tab w:val="num" w:pos="720"/>
        </w:tabs>
        <w:ind w:left="720" w:hanging="360"/>
      </w:pPr>
      <w:rPr>
        <w:rFonts w:ascii="Arial" w:hAnsi="Arial" w:hint="default"/>
      </w:rPr>
    </w:lvl>
    <w:lvl w:ilvl="1" w:tplc="0E4E4972" w:tentative="1">
      <w:start w:val="1"/>
      <w:numFmt w:val="bullet"/>
      <w:lvlText w:val="-"/>
      <w:lvlJc w:val="left"/>
      <w:pPr>
        <w:tabs>
          <w:tab w:val="num" w:pos="1440"/>
        </w:tabs>
        <w:ind w:left="1440" w:hanging="360"/>
      </w:pPr>
      <w:rPr>
        <w:rFonts w:ascii="Arial" w:hAnsi="Arial" w:hint="default"/>
      </w:rPr>
    </w:lvl>
    <w:lvl w:ilvl="2" w:tplc="1FA0BBE6" w:tentative="1">
      <w:start w:val="1"/>
      <w:numFmt w:val="bullet"/>
      <w:lvlText w:val="-"/>
      <w:lvlJc w:val="left"/>
      <w:pPr>
        <w:tabs>
          <w:tab w:val="num" w:pos="2160"/>
        </w:tabs>
        <w:ind w:left="2160" w:hanging="360"/>
      </w:pPr>
      <w:rPr>
        <w:rFonts w:ascii="Arial" w:hAnsi="Arial" w:hint="default"/>
      </w:rPr>
    </w:lvl>
    <w:lvl w:ilvl="3" w:tplc="09EE6E26" w:tentative="1">
      <w:start w:val="1"/>
      <w:numFmt w:val="bullet"/>
      <w:lvlText w:val="-"/>
      <w:lvlJc w:val="left"/>
      <w:pPr>
        <w:tabs>
          <w:tab w:val="num" w:pos="2880"/>
        </w:tabs>
        <w:ind w:left="2880" w:hanging="360"/>
      </w:pPr>
      <w:rPr>
        <w:rFonts w:ascii="Arial" w:hAnsi="Arial" w:hint="default"/>
      </w:rPr>
    </w:lvl>
    <w:lvl w:ilvl="4" w:tplc="32F2B574" w:tentative="1">
      <w:start w:val="1"/>
      <w:numFmt w:val="bullet"/>
      <w:lvlText w:val="-"/>
      <w:lvlJc w:val="left"/>
      <w:pPr>
        <w:tabs>
          <w:tab w:val="num" w:pos="3600"/>
        </w:tabs>
        <w:ind w:left="3600" w:hanging="360"/>
      </w:pPr>
      <w:rPr>
        <w:rFonts w:ascii="Arial" w:hAnsi="Arial" w:hint="default"/>
      </w:rPr>
    </w:lvl>
    <w:lvl w:ilvl="5" w:tplc="B06EDA0E" w:tentative="1">
      <w:start w:val="1"/>
      <w:numFmt w:val="bullet"/>
      <w:lvlText w:val="-"/>
      <w:lvlJc w:val="left"/>
      <w:pPr>
        <w:tabs>
          <w:tab w:val="num" w:pos="4320"/>
        </w:tabs>
        <w:ind w:left="4320" w:hanging="360"/>
      </w:pPr>
      <w:rPr>
        <w:rFonts w:ascii="Arial" w:hAnsi="Arial" w:hint="default"/>
      </w:rPr>
    </w:lvl>
    <w:lvl w:ilvl="6" w:tplc="EA52E4CC" w:tentative="1">
      <w:start w:val="1"/>
      <w:numFmt w:val="bullet"/>
      <w:lvlText w:val="-"/>
      <w:lvlJc w:val="left"/>
      <w:pPr>
        <w:tabs>
          <w:tab w:val="num" w:pos="5040"/>
        </w:tabs>
        <w:ind w:left="5040" w:hanging="360"/>
      </w:pPr>
      <w:rPr>
        <w:rFonts w:ascii="Arial" w:hAnsi="Arial" w:hint="default"/>
      </w:rPr>
    </w:lvl>
    <w:lvl w:ilvl="7" w:tplc="12A6E176" w:tentative="1">
      <w:start w:val="1"/>
      <w:numFmt w:val="bullet"/>
      <w:lvlText w:val="-"/>
      <w:lvlJc w:val="left"/>
      <w:pPr>
        <w:tabs>
          <w:tab w:val="num" w:pos="5760"/>
        </w:tabs>
        <w:ind w:left="5760" w:hanging="360"/>
      </w:pPr>
      <w:rPr>
        <w:rFonts w:ascii="Arial" w:hAnsi="Arial" w:hint="default"/>
      </w:rPr>
    </w:lvl>
    <w:lvl w:ilvl="8" w:tplc="19B222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35054D"/>
    <w:multiLevelType w:val="hybridMultilevel"/>
    <w:tmpl w:val="FCD07C32"/>
    <w:lvl w:ilvl="0" w:tplc="23A83296">
      <w:start w:val="1"/>
      <w:numFmt w:val="bullet"/>
      <w:lvlText w:val="-"/>
      <w:lvlJc w:val="left"/>
      <w:pPr>
        <w:tabs>
          <w:tab w:val="num" w:pos="720"/>
        </w:tabs>
        <w:ind w:left="720" w:hanging="360"/>
      </w:pPr>
      <w:rPr>
        <w:rFonts w:ascii="Arial" w:hAnsi="Arial" w:hint="default"/>
      </w:rPr>
    </w:lvl>
    <w:lvl w:ilvl="1" w:tplc="FD22B1D8" w:tentative="1">
      <w:start w:val="1"/>
      <w:numFmt w:val="bullet"/>
      <w:lvlText w:val="-"/>
      <w:lvlJc w:val="left"/>
      <w:pPr>
        <w:tabs>
          <w:tab w:val="num" w:pos="1440"/>
        </w:tabs>
        <w:ind w:left="1440" w:hanging="360"/>
      </w:pPr>
      <w:rPr>
        <w:rFonts w:ascii="Arial" w:hAnsi="Arial" w:hint="default"/>
      </w:rPr>
    </w:lvl>
    <w:lvl w:ilvl="2" w:tplc="53704AE6" w:tentative="1">
      <w:start w:val="1"/>
      <w:numFmt w:val="bullet"/>
      <w:lvlText w:val="-"/>
      <w:lvlJc w:val="left"/>
      <w:pPr>
        <w:tabs>
          <w:tab w:val="num" w:pos="2160"/>
        </w:tabs>
        <w:ind w:left="2160" w:hanging="360"/>
      </w:pPr>
      <w:rPr>
        <w:rFonts w:ascii="Arial" w:hAnsi="Arial" w:hint="default"/>
      </w:rPr>
    </w:lvl>
    <w:lvl w:ilvl="3" w:tplc="AE0ED7BE" w:tentative="1">
      <w:start w:val="1"/>
      <w:numFmt w:val="bullet"/>
      <w:lvlText w:val="-"/>
      <w:lvlJc w:val="left"/>
      <w:pPr>
        <w:tabs>
          <w:tab w:val="num" w:pos="2880"/>
        </w:tabs>
        <w:ind w:left="2880" w:hanging="360"/>
      </w:pPr>
      <w:rPr>
        <w:rFonts w:ascii="Arial" w:hAnsi="Arial" w:hint="default"/>
      </w:rPr>
    </w:lvl>
    <w:lvl w:ilvl="4" w:tplc="4950E124" w:tentative="1">
      <w:start w:val="1"/>
      <w:numFmt w:val="bullet"/>
      <w:lvlText w:val="-"/>
      <w:lvlJc w:val="left"/>
      <w:pPr>
        <w:tabs>
          <w:tab w:val="num" w:pos="3600"/>
        </w:tabs>
        <w:ind w:left="3600" w:hanging="360"/>
      </w:pPr>
      <w:rPr>
        <w:rFonts w:ascii="Arial" w:hAnsi="Arial" w:hint="default"/>
      </w:rPr>
    </w:lvl>
    <w:lvl w:ilvl="5" w:tplc="A3F0B5D8" w:tentative="1">
      <w:start w:val="1"/>
      <w:numFmt w:val="bullet"/>
      <w:lvlText w:val="-"/>
      <w:lvlJc w:val="left"/>
      <w:pPr>
        <w:tabs>
          <w:tab w:val="num" w:pos="4320"/>
        </w:tabs>
        <w:ind w:left="4320" w:hanging="360"/>
      </w:pPr>
      <w:rPr>
        <w:rFonts w:ascii="Arial" w:hAnsi="Arial" w:hint="default"/>
      </w:rPr>
    </w:lvl>
    <w:lvl w:ilvl="6" w:tplc="C30E71BC" w:tentative="1">
      <w:start w:val="1"/>
      <w:numFmt w:val="bullet"/>
      <w:lvlText w:val="-"/>
      <w:lvlJc w:val="left"/>
      <w:pPr>
        <w:tabs>
          <w:tab w:val="num" w:pos="5040"/>
        </w:tabs>
        <w:ind w:left="5040" w:hanging="360"/>
      </w:pPr>
      <w:rPr>
        <w:rFonts w:ascii="Arial" w:hAnsi="Arial" w:hint="default"/>
      </w:rPr>
    </w:lvl>
    <w:lvl w:ilvl="7" w:tplc="B7826EC2" w:tentative="1">
      <w:start w:val="1"/>
      <w:numFmt w:val="bullet"/>
      <w:lvlText w:val="-"/>
      <w:lvlJc w:val="left"/>
      <w:pPr>
        <w:tabs>
          <w:tab w:val="num" w:pos="5760"/>
        </w:tabs>
        <w:ind w:left="5760" w:hanging="360"/>
      </w:pPr>
      <w:rPr>
        <w:rFonts w:ascii="Arial" w:hAnsi="Arial" w:hint="default"/>
      </w:rPr>
    </w:lvl>
    <w:lvl w:ilvl="8" w:tplc="8FA4EE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8043DA"/>
    <w:multiLevelType w:val="hybridMultilevel"/>
    <w:tmpl w:val="AA9A4386"/>
    <w:lvl w:ilvl="0" w:tplc="EB328016">
      <w:start w:val="1"/>
      <w:numFmt w:val="bullet"/>
      <w:lvlText w:val="-"/>
      <w:lvlJc w:val="left"/>
      <w:pPr>
        <w:tabs>
          <w:tab w:val="num" w:pos="720"/>
        </w:tabs>
        <w:ind w:left="720" w:hanging="360"/>
      </w:pPr>
      <w:rPr>
        <w:rFonts w:ascii="Arial" w:hAnsi="Arial" w:hint="default"/>
      </w:rPr>
    </w:lvl>
    <w:lvl w:ilvl="1" w:tplc="6A90B5D6" w:tentative="1">
      <w:start w:val="1"/>
      <w:numFmt w:val="bullet"/>
      <w:lvlText w:val="-"/>
      <w:lvlJc w:val="left"/>
      <w:pPr>
        <w:tabs>
          <w:tab w:val="num" w:pos="1440"/>
        </w:tabs>
        <w:ind w:left="1440" w:hanging="360"/>
      </w:pPr>
      <w:rPr>
        <w:rFonts w:ascii="Arial" w:hAnsi="Arial" w:hint="default"/>
      </w:rPr>
    </w:lvl>
    <w:lvl w:ilvl="2" w:tplc="675A4688" w:tentative="1">
      <w:start w:val="1"/>
      <w:numFmt w:val="bullet"/>
      <w:lvlText w:val="-"/>
      <w:lvlJc w:val="left"/>
      <w:pPr>
        <w:tabs>
          <w:tab w:val="num" w:pos="2160"/>
        </w:tabs>
        <w:ind w:left="2160" w:hanging="360"/>
      </w:pPr>
      <w:rPr>
        <w:rFonts w:ascii="Arial" w:hAnsi="Arial" w:hint="default"/>
      </w:rPr>
    </w:lvl>
    <w:lvl w:ilvl="3" w:tplc="58727F8C" w:tentative="1">
      <w:start w:val="1"/>
      <w:numFmt w:val="bullet"/>
      <w:lvlText w:val="-"/>
      <w:lvlJc w:val="left"/>
      <w:pPr>
        <w:tabs>
          <w:tab w:val="num" w:pos="2880"/>
        </w:tabs>
        <w:ind w:left="2880" w:hanging="360"/>
      </w:pPr>
      <w:rPr>
        <w:rFonts w:ascii="Arial" w:hAnsi="Arial" w:hint="default"/>
      </w:rPr>
    </w:lvl>
    <w:lvl w:ilvl="4" w:tplc="81B0CC1C" w:tentative="1">
      <w:start w:val="1"/>
      <w:numFmt w:val="bullet"/>
      <w:lvlText w:val="-"/>
      <w:lvlJc w:val="left"/>
      <w:pPr>
        <w:tabs>
          <w:tab w:val="num" w:pos="3600"/>
        </w:tabs>
        <w:ind w:left="3600" w:hanging="360"/>
      </w:pPr>
      <w:rPr>
        <w:rFonts w:ascii="Arial" w:hAnsi="Arial" w:hint="default"/>
      </w:rPr>
    </w:lvl>
    <w:lvl w:ilvl="5" w:tplc="FFAAD0A0" w:tentative="1">
      <w:start w:val="1"/>
      <w:numFmt w:val="bullet"/>
      <w:lvlText w:val="-"/>
      <w:lvlJc w:val="left"/>
      <w:pPr>
        <w:tabs>
          <w:tab w:val="num" w:pos="4320"/>
        </w:tabs>
        <w:ind w:left="4320" w:hanging="360"/>
      </w:pPr>
      <w:rPr>
        <w:rFonts w:ascii="Arial" w:hAnsi="Arial" w:hint="default"/>
      </w:rPr>
    </w:lvl>
    <w:lvl w:ilvl="6" w:tplc="2CAC304E" w:tentative="1">
      <w:start w:val="1"/>
      <w:numFmt w:val="bullet"/>
      <w:lvlText w:val="-"/>
      <w:lvlJc w:val="left"/>
      <w:pPr>
        <w:tabs>
          <w:tab w:val="num" w:pos="5040"/>
        </w:tabs>
        <w:ind w:left="5040" w:hanging="360"/>
      </w:pPr>
      <w:rPr>
        <w:rFonts w:ascii="Arial" w:hAnsi="Arial" w:hint="default"/>
      </w:rPr>
    </w:lvl>
    <w:lvl w:ilvl="7" w:tplc="6EDC8EA4" w:tentative="1">
      <w:start w:val="1"/>
      <w:numFmt w:val="bullet"/>
      <w:lvlText w:val="-"/>
      <w:lvlJc w:val="left"/>
      <w:pPr>
        <w:tabs>
          <w:tab w:val="num" w:pos="5760"/>
        </w:tabs>
        <w:ind w:left="5760" w:hanging="360"/>
      </w:pPr>
      <w:rPr>
        <w:rFonts w:ascii="Arial" w:hAnsi="Arial" w:hint="default"/>
      </w:rPr>
    </w:lvl>
    <w:lvl w:ilvl="8" w:tplc="ACA000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9F4250"/>
    <w:multiLevelType w:val="hybridMultilevel"/>
    <w:tmpl w:val="C7222146"/>
    <w:lvl w:ilvl="0" w:tplc="8E14176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90DBA"/>
    <w:multiLevelType w:val="hybridMultilevel"/>
    <w:tmpl w:val="0E5EA3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AA5855"/>
    <w:multiLevelType w:val="hybridMultilevel"/>
    <w:tmpl w:val="F638642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0" w15:restartNumberingAfterBreak="0">
    <w:nsid w:val="477049AD"/>
    <w:multiLevelType w:val="multilevel"/>
    <w:tmpl w:val="75967B2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7E862CA"/>
    <w:multiLevelType w:val="hybridMultilevel"/>
    <w:tmpl w:val="5C06D39C"/>
    <w:lvl w:ilvl="0" w:tplc="8A928CA2">
      <w:start w:val="1"/>
      <w:numFmt w:val="bullet"/>
      <w:lvlText w:val="-"/>
      <w:lvlJc w:val="left"/>
      <w:pPr>
        <w:tabs>
          <w:tab w:val="num" w:pos="720"/>
        </w:tabs>
        <w:ind w:left="720" w:hanging="360"/>
      </w:pPr>
      <w:rPr>
        <w:rFonts w:ascii="Arial" w:hAnsi="Arial" w:hint="default"/>
      </w:rPr>
    </w:lvl>
    <w:lvl w:ilvl="1" w:tplc="AB78A0D4" w:tentative="1">
      <w:start w:val="1"/>
      <w:numFmt w:val="bullet"/>
      <w:lvlText w:val="-"/>
      <w:lvlJc w:val="left"/>
      <w:pPr>
        <w:tabs>
          <w:tab w:val="num" w:pos="1440"/>
        </w:tabs>
        <w:ind w:left="1440" w:hanging="360"/>
      </w:pPr>
      <w:rPr>
        <w:rFonts w:ascii="Arial" w:hAnsi="Arial" w:hint="default"/>
      </w:rPr>
    </w:lvl>
    <w:lvl w:ilvl="2" w:tplc="8C16C0DE" w:tentative="1">
      <w:start w:val="1"/>
      <w:numFmt w:val="bullet"/>
      <w:lvlText w:val="-"/>
      <w:lvlJc w:val="left"/>
      <w:pPr>
        <w:tabs>
          <w:tab w:val="num" w:pos="2160"/>
        </w:tabs>
        <w:ind w:left="2160" w:hanging="360"/>
      </w:pPr>
      <w:rPr>
        <w:rFonts w:ascii="Arial" w:hAnsi="Arial" w:hint="default"/>
      </w:rPr>
    </w:lvl>
    <w:lvl w:ilvl="3" w:tplc="7DC43F3E" w:tentative="1">
      <w:start w:val="1"/>
      <w:numFmt w:val="bullet"/>
      <w:lvlText w:val="-"/>
      <w:lvlJc w:val="left"/>
      <w:pPr>
        <w:tabs>
          <w:tab w:val="num" w:pos="2880"/>
        </w:tabs>
        <w:ind w:left="2880" w:hanging="360"/>
      </w:pPr>
      <w:rPr>
        <w:rFonts w:ascii="Arial" w:hAnsi="Arial" w:hint="default"/>
      </w:rPr>
    </w:lvl>
    <w:lvl w:ilvl="4" w:tplc="987EABF6" w:tentative="1">
      <w:start w:val="1"/>
      <w:numFmt w:val="bullet"/>
      <w:lvlText w:val="-"/>
      <w:lvlJc w:val="left"/>
      <w:pPr>
        <w:tabs>
          <w:tab w:val="num" w:pos="3600"/>
        </w:tabs>
        <w:ind w:left="3600" w:hanging="360"/>
      </w:pPr>
      <w:rPr>
        <w:rFonts w:ascii="Arial" w:hAnsi="Arial" w:hint="default"/>
      </w:rPr>
    </w:lvl>
    <w:lvl w:ilvl="5" w:tplc="ADAAFE96" w:tentative="1">
      <w:start w:val="1"/>
      <w:numFmt w:val="bullet"/>
      <w:lvlText w:val="-"/>
      <w:lvlJc w:val="left"/>
      <w:pPr>
        <w:tabs>
          <w:tab w:val="num" w:pos="4320"/>
        </w:tabs>
        <w:ind w:left="4320" w:hanging="360"/>
      </w:pPr>
      <w:rPr>
        <w:rFonts w:ascii="Arial" w:hAnsi="Arial" w:hint="default"/>
      </w:rPr>
    </w:lvl>
    <w:lvl w:ilvl="6" w:tplc="5FA49792" w:tentative="1">
      <w:start w:val="1"/>
      <w:numFmt w:val="bullet"/>
      <w:lvlText w:val="-"/>
      <w:lvlJc w:val="left"/>
      <w:pPr>
        <w:tabs>
          <w:tab w:val="num" w:pos="5040"/>
        </w:tabs>
        <w:ind w:left="5040" w:hanging="360"/>
      </w:pPr>
      <w:rPr>
        <w:rFonts w:ascii="Arial" w:hAnsi="Arial" w:hint="default"/>
      </w:rPr>
    </w:lvl>
    <w:lvl w:ilvl="7" w:tplc="6A96803E" w:tentative="1">
      <w:start w:val="1"/>
      <w:numFmt w:val="bullet"/>
      <w:lvlText w:val="-"/>
      <w:lvlJc w:val="left"/>
      <w:pPr>
        <w:tabs>
          <w:tab w:val="num" w:pos="5760"/>
        </w:tabs>
        <w:ind w:left="5760" w:hanging="360"/>
      </w:pPr>
      <w:rPr>
        <w:rFonts w:ascii="Arial" w:hAnsi="Arial" w:hint="default"/>
      </w:rPr>
    </w:lvl>
    <w:lvl w:ilvl="8" w:tplc="65FCF0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2044B1"/>
    <w:multiLevelType w:val="hybridMultilevel"/>
    <w:tmpl w:val="113EDF1E"/>
    <w:lvl w:ilvl="0" w:tplc="845C554E">
      <w:start w:val="4"/>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7A6474E"/>
    <w:multiLevelType w:val="hybridMultilevel"/>
    <w:tmpl w:val="95A8D274"/>
    <w:lvl w:ilvl="0" w:tplc="4148B9C8">
      <w:start w:val="1"/>
      <w:numFmt w:val="bullet"/>
      <w:lvlText w:val="-"/>
      <w:lvlJc w:val="left"/>
      <w:pPr>
        <w:tabs>
          <w:tab w:val="num" w:pos="720"/>
        </w:tabs>
        <w:ind w:left="720" w:hanging="360"/>
      </w:pPr>
      <w:rPr>
        <w:rFonts w:ascii="Arial" w:hAnsi="Arial" w:hint="default"/>
      </w:rPr>
    </w:lvl>
    <w:lvl w:ilvl="1" w:tplc="A5F8B232" w:tentative="1">
      <w:start w:val="1"/>
      <w:numFmt w:val="bullet"/>
      <w:lvlText w:val="-"/>
      <w:lvlJc w:val="left"/>
      <w:pPr>
        <w:tabs>
          <w:tab w:val="num" w:pos="1440"/>
        </w:tabs>
        <w:ind w:left="1440" w:hanging="360"/>
      </w:pPr>
      <w:rPr>
        <w:rFonts w:ascii="Arial" w:hAnsi="Arial" w:hint="default"/>
      </w:rPr>
    </w:lvl>
    <w:lvl w:ilvl="2" w:tplc="AAA0607C" w:tentative="1">
      <w:start w:val="1"/>
      <w:numFmt w:val="bullet"/>
      <w:lvlText w:val="-"/>
      <w:lvlJc w:val="left"/>
      <w:pPr>
        <w:tabs>
          <w:tab w:val="num" w:pos="2160"/>
        </w:tabs>
        <w:ind w:left="2160" w:hanging="360"/>
      </w:pPr>
      <w:rPr>
        <w:rFonts w:ascii="Arial" w:hAnsi="Arial" w:hint="default"/>
      </w:rPr>
    </w:lvl>
    <w:lvl w:ilvl="3" w:tplc="C83E877A" w:tentative="1">
      <w:start w:val="1"/>
      <w:numFmt w:val="bullet"/>
      <w:lvlText w:val="-"/>
      <w:lvlJc w:val="left"/>
      <w:pPr>
        <w:tabs>
          <w:tab w:val="num" w:pos="2880"/>
        </w:tabs>
        <w:ind w:left="2880" w:hanging="360"/>
      </w:pPr>
      <w:rPr>
        <w:rFonts w:ascii="Arial" w:hAnsi="Arial" w:hint="default"/>
      </w:rPr>
    </w:lvl>
    <w:lvl w:ilvl="4" w:tplc="C2C45D12" w:tentative="1">
      <w:start w:val="1"/>
      <w:numFmt w:val="bullet"/>
      <w:lvlText w:val="-"/>
      <w:lvlJc w:val="left"/>
      <w:pPr>
        <w:tabs>
          <w:tab w:val="num" w:pos="3600"/>
        </w:tabs>
        <w:ind w:left="3600" w:hanging="360"/>
      </w:pPr>
      <w:rPr>
        <w:rFonts w:ascii="Arial" w:hAnsi="Arial" w:hint="default"/>
      </w:rPr>
    </w:lvl>
    <w:lvl w:ilvl="5" w:tplc="E604DA62" w:tentative="1">
      <w:start w:val="1"/>
      <w:numFmt w:val="bullet"/>
      <w:lvlText w:val="-"/>
      <w:lvlJc w:val="left"/>
      <w:pPr>
        <w:tabs>
          <w:tab w:val="num" w:pos="4320"/>
        </w:tabs>
        <w:ind w:left="4320" w:hanging="360"/>
      </w:pPr>
      <w:rPr>
        <w:rFonts w:ascii="Arial" w:hAnsi="Arial" w:hint="default"/>
      </w:rPr>
    </w:lvl>
    <w:lvl w:ilvl="6" w:tplc="6CA218CE" w:tentative="1">
      <w:start w:val="1"/>
      <w:numFmt w:val="bullet"/>
      <w:lvlText w:val="-"/>
      <w:lvlJc w:val="left"/>
      <w:pPr>
        <w:tabs>
          <w:tab w:val="num" w:pos="5040"/>
        </w:tabs>
        <w:ind w:left="5040" w:hanging="360"/>
      </w:pPr>
      <w:rPr>
        <w:rFonts w:ascii="Arial" w:hAnsi="Arial" w:hint="default"/>
      </w:rPr>
    </w:lvl>
    <w:lvl w:ilvl="7" w:tplc="D958B598" w:tentative="1">
      <w:start w:val="1"/>
      <w:numFmt w:val="bullet"/>
      <w:lvlText w:val="-"/>
      <w:lvlJc w:val="left"/>
      <w:pPr>
        <w:tabs>
          <w:tab w:val="num" w:pos="5760"/>
        </w:tabs>
        <w:ind w:left="5760" w:hanging="360"/>
      </w:pPr>
      <w:rPr>
        <w:rFonts w:ascii="Arial" w:hAnsi="Arial" w:hint="default"/>
      </w:rPr>
    </w:lvl>
    <w:lvl w:ilvl="8" w:tplc="12CA13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775A4E"/>
    <w:multiLevelType w:val="multilevel"/>
    <w:tmpl w:val="434AF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993DCA"/>
    <w:multiLevelType w:val="multilevel"/>
    <w:tmpl w:val="6C126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5F0D13"/>
    <w:multiLevelType w:val="multilevel"/>
    <w:tmpl w:val="CC16E1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0347A"/>
    <w:multiLevelType w:val="multilevel"/>
    <w:tmpl w:val="F052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7C0D4A"/>
    <w:multiLevelType w:val="hybridMultilevel"/>
    <w:tmpl w:val="402C6A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912F8B"/>
    <w:multiLevelType w:val="hybridMultilevel"/>
    <w:tmpl w:val="3D8C7C8C"/>
    <w:lvl w:ilvl="0" w:tplc="A01E4A10">
      <w:start w:val="1"/>
      <w:numFmt w:val="bullet"/>
      <w:lvlText w:val="-"/>
      <w:lvlJc w:val="left"/>
      <w:pPr>
        <w:tabs>
          <w:tab w:val="num" w:pos="720"/>
        </w:tabs>
        <w:ind w:left="720" w:hanging="360"/>
      </w:pPr>
      <w:rPr>
        <w:rFonts w:ascii="Arial" w:hAnsi="Arial" w:hint="default"/>
      </w:rPr>
    </w:lvl>
    <w:lvl w:ilvl="1" w:tplc="C2B672FC" w:tentative="1">
      <w:start w:val="1"/>
      <w:numFmt w:val="bullet"/>
      <w:lvlText w:val="-"/>
      <w:lvlJc w:val="left"/>
      <w:pPr>
        <w:tabs>
          <w:tab w:val="num" w:pos="1440"/>
        </w:tabs>
        <w:ind w:left="1440" w:hanging="360"/>
      </w:pPr>
      <w:rPr>
        <w:rFonts w:ascii="Arial" w:hAnsi="Arial" w:hint="default"/>
      </w:rPr>
    </w:lvl>
    <w:lvl w:ilvl="2" w:tplc="98B0130A" w:tentative="1">
      <w:start w:val="1"/>
      <w:numFmt w:val="bullet"/>
      <w:lvlText w:val="-"/>
      <w:lvlJc w:val="left"/>
      <w:pPr>
        <w:tabs>
          <w:tab w:val="num" w:pos="2160"/>
        </w:tabs>
        <w:ind w:left="2160" w:hanging="360"/>
      </w:pPr>
      <w:rPr>
        <w:rFonts w:ascii="Arial" w:hAnsi="Arial" w:hint="default"/>
      </w:rPr>
    </w:lvl>
    <w:lvl w:ilvl="3" w:tplc="EBA0ED00" w:tentative="1">
      <w:start w:val="1"/>
      <w:numFmt w:val="bullet"/>
      <w:lvlText w:val="-"/>
      <w:lvlJc w:val="left"/>
      <w:pPr>
        <w:tabs>
          <w:tab w:val="num" w:pos="2880"/>
        </w:tabs>
        <w:ind w:left="2880" w:hanging="360"/>
      </w:pPr>
      <w:rPr>
        <w:rFonts w:ascii="Arial" w:hAnsi="Arial" w:hint="default"/>
      </w:rPr>
    </w:lvl>
    <w:lvl w:ilvl="4" w:tplc="E10E7278" w:tentative="1">
      <w:start w:val="1"/>
      <w:numFmt w:val="bullet"/>
      <w:lvlText w:val="-"/>
      <w:lvlJc w:val="left"/>
      <w:pPr>
        <w:tabs>
          <w:tab w:val="num" w:pos="3600"/>
        </w:tabs>
        <w:ind w:left="3600" w:hanging="360"/>
      </w:pPr>
      <w:rPr>
        <w:rFonts w:ascii="Arial" w:hAnsi="Arial" w:hint="default"/>
      </w:rPr>
    </w:lvl>
    <w:lvl w:ilvl="5" w:tplc="FCF261AA" w:tentative="1">
      <w:start w:val="1"/>
      <w:numFmt w:val="bullet"/>
      <w:lvlText w:val="-"/>
      <w:lvlJc w:val="left"/>
      <w:pPr>
        <w:tabs>
          <w:tab w:val="num" w:pos="4320"/>
        </w:tabs>
        <w:ind w:left="4320" w:hanging="360"/>
      </w:pPr>
      <w:rPr>
        <w:rFonts w:ascii="Arial" w:hAnsi="Arial" w:hint="default"/>
      </w:rPr>
    </w:lvl>
    <w:lvl w:ilvl="6" w:tplc="554CD9AE" w:tentative="1">
      <w:start w:val="1"/>
      <w:numFmt w:val="bullet"/>
      <w:lvlText w:val="-"/>
      <w:lvlJc w:val="left"/>
      <w:pPr>
        <w:tabs>
          <w:tab w:val="num" w:pos="5040"/>
        </w:tabs>
        <w:ind w:left="5040" w:hanging="360"/>
      </w:pPr>
      <w:rPr>
        <w:rFonts w:ascii="Arial" w:hAnsi="Arial" w:hint="default"/>
      </w:rPr>
    </w:lvl>
    <w:lvl w:ilvl="7" w:tplc="6122DAE4" w:tentative="1">
      <w:start w:val="1"/>
      <w:numFmt w:val="bullet"/>
      <w:lvlText w:val="-"/>
      <w:lvlJc w:val="left"/>
      <w:pPr>
        <w:tabs>
          <w:tab w:val="num" w:pos="5760"/>
        </w:tabs>
        <w:ind w:left="5760" w:hanging="360"/>
      </w:pPr>
      <w:rPr>
        <w:rFonts w:ascii="Arial" w:hAnsi="Arial" w:hint="default"/>
      </w:rPr>
    </w:lvl>
    <w:lvl w:ilvl="8" w:tplc="109A4942"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
  </w:num>
  <w:num w:numId="3">
    <w:abstractNumId w:val="11"/>
  </w:num>
  <w:num w:numId="4">
    <w:abstractNumId w:val="25"/>
  </w:num>
  <w:num w:numId="5">
    <w:abstractNumId w:val="13"/>
  </w:num>
  <w:num w:numId="6">
    <w:abstractNumId w:val="0"/>
  </w:num>
  <w:num w:numId="7">
    <w:abstractNumId w:val="12"/>
  </w:num>
  <w:num w:numId="8">
    <w:abstractNumId w:val="27"/>
  </w:num>
  <w:num w:numId="9">
    <w:abstractNumId w:val="20"/>
  </w:num>
  <w:num w:numId="10">
    <w:abstractNumId w:val="7"/>
  </w:num>
  <w:num w:numId="11">
    <w:abstractNumId w:val="9"/>
  </w:num>
  <w:num w:numId="12">
    <w:abstractNumId w:val="18"/>
  </w:num>
  <w:num w:numId="13">
    <w:abstractNumId w:val="1"/>
  </w:num>
  <w:num w:numId="14">
    <w:abstractNumId w:val="22"/>
  </w:num>
  <w:num w:numId="15">
    <w:abstractNumId w:val="28"/>
  </w:num>
  <w:num w:numId="16">
    <w:abstractNumId w:val="8"/>
  </w:num>
  <w:num w:numId="17">
    <w:abstractNumId w:val="21"/>
  </w:num>
  <w:num w:numId="18">
    <w:abstractNumId w:val="16"/>
  </w:num>
  <w:num w:numId="19">
    <w:abstractNumId w:val="29"/>
  </w:num>
  <w:num w:numId="20">
    <w:abstractNumId w:val="15"/>
  </w:num>
  <w:num w:numId="21">
    <w:abstractNumId w:val="5"/>
  </w:num>
  <w:num w:numId="22">
    <w:abstractNumId w:val="23"/>
  </w:num>
  <w:num w:numId="23">
    <w:abstractNumId w:val="14"/>
  </w:num>
  <w:num w:numId="24">
    <w:abstractNumId w:val="26"/>
  </w:num>
  <w:num w:numId="25">
    <w:abstractNumId w:val="4"/>
  </w:num>
  <w:num w:numId="26">
    <w:abstractNumId w:val="6"/>
  </w:num>
  <w:num w:numId="27">
    <w:abstractNumId w:val="19"/>
  </w:num>
  <w:num w:numId="28">
    <w:abstractNumId w:val="17"/>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6F"/>
    <w:rsid w:val="00077EA7"/>
    <w:rsid w:val="0023736F"/>
    <w:rsid w:val="002D208F"/>
    <w:rsid w:val="00316DEC"/>
    <w:rsid w:val="00363D6A"/>
    <w:rsid w:val="003C3F64"/>
    <w:rsid w:val="003C4354"/>
    <w:rsid w:val="003D70E8"/>
    <w:rsid w:val="0044532A"/>
    <w:rsid w:val="004C7E48"/>
    <w:rsid w:val="00513546"/>
    <w:rsid w:val="0054516F"/>
    <w:rsid w:val="0055005E"/>
    <w:rsid w:val="005D7FCC"/>
    <w:rsid w:val="00607F3D"/>
    <w:rsid w:val="00633EAF"/>
    <w:rsid w:val="007960D4"/>
    <w:rsid w:val="00816DA2"/>
    <w:rsid w:val="00891B30"/>
    <w:rsid w:val="00941E0A"/>
    <w:rsid w:val="009420D4"/>
    <w:rsid w:val="0097707D"/>
    <w:rsid w:val="00982FF5"/>
    <w:rsid w:val="009D70C2"/>
    <w:rsid w:val="00A27915"/>
    <w:rsid w:val="00AD5F2E"/>
    <w:rsid w:val="00B61C23"/>
    <w:rsid w:val="00B67351"/>
    <w:rsid w:val="00B845A9"/>
    <w:rsid w:val="00BC2AA4"/>
    <w:rsid w:val="00BC3F68"/>
    <w:rsid w:val="00C53EAD"/>
    <w:rsid w:val="00C92E71"/>
    <w:rsid w:val="00E42E69"/>
    <w:rsid w:val="00EC7DF0"/>
    <w:rsid w:val="00F17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E4DD"/>
  <w15:docId w15:val="{BD01E83E-5F06-4379-A341-55B7BF3F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outlineLvl w:val="0"/>
    </w:pPr>
    <w:rPr>
      <w:b/>
    </w:rPr>
  </w:style>
  <w:style w:type="paragraph" w:styleId="Kop2">
    <w:name w:val="heading 2"/>
    <w:basedOn w:val="Standaard"/>
    <w:next w:val="Standaard"/>
    <w:pPr>
      <w:keepNext/>
      <w:keepLines/>
      <w:spacing w:before="200"/>
      <w:outlineLvl w:val="1"/>
    </w:pPr>
    <w:rPr>
      <w:i/>
    </w:rPr>
  </w:style>
  <w:style w:type="paragraph" w:styleId="Kop3">
    <w:name w:val="heading 3"/>
    <w:basedOn w:val="Standaard"/>
    <w:next w:val="Standaard"/>
    <w:pPr>
      <w:keepNext/>
      <w:keepLines/>
      <w:spacing w:before="200"/>
      <w:outlineLvl w:val="2"/>
    </w:pPr>
    <w:rPr>
      <w:smallCaps/>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paragraph" w:styleId="Kop7">
    <w:name w:val="heading 7"/>
    <w:basedOn w:val="Standaard"/>
    <w:next w:val="Standaard"/>
    <w:link w:val="Kop7Char"/>
    <w:uiPriority w:val="9"/>
    <w:unhideWhenUsed/>
    <w:qFormat/>
    <w:rsid w:val="0023736F"/>
    <w:pPr>
      <w:keepNext/>
      <w:keepLines/>
      <w:spacing w:before="40"/>
      <w:outlineLvl w:val="6"/>
    </w:pPr>
    <w:rPr>
      <w:rFonts w:asciiTheme="majorHAnsi" w:eastAsiaTheme="majorEastAsia" w:hAnsiTheme="majorHAnsi" w:cstheme="majorBidi"/>
      <w:b/>
      <w:i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after="300" w:line="240" w:lineRule="auto"/>
    </w:pPr>
    <w:rPr>
      <w:sz w:val="24"/>
      <w:szCs w:val="24"/>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C53EA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EAD"/>
    <w:rPr>
      <w:rFonts w:ascii="Segoe UI" w:hAnsi="Segoe UI" w:cs="Segoe UI"/>
      <w:sz w:val="18"/>
      <w:szCs w:val="18"/>
    </w:rPr>
  </w:style>
  <w:style w:type="paragraph" w:styleId="Lijstalinea">
    <w:name w:val="List Paragraph"/>
    <w:basedOn w:val="Standaard"/>
    <w:uiPriority w:val="34"/>
    <w:qFormat/>
    <w:rsid w:val="00C53EAD"/>
    <w:pPr>
      <w:ind w:left="720"/>
      <w:contextualSpacing/>
    </w:pPr>
  </w:style>
  <w:style w:type="character" w:styleId="Hyperlink">
    <w:name w:val="Hyperlink"/>
    <w:basedOn w:val="Standaardalinea-lettertype"/>
    <w:uiPriority w:val="99"/>
    <w:unhideWhenUsed/>
    <w:rsid w:val="00607F3D"/>
    <w:rPr>
      <w:color w:val="0000FF" w:themeColor="hyperlink"/>
      <w:u w:val="single"/>
    </w:rPr>
  </w:style>
  <w:style w:type="table" w:styleId="Tabelraster">
    <w:name w:val="Table Grid"/>
    <w:basedOn w:val="Standaardtabel"/>
    <w:uiPriority w:val="59"/>
    <w:rsid w:val="00077EA7"/>
    <w:pPr>
      <w:spacing w:line="240" w:lineRule="auto"/>
    </w:pPr>
    <w:rPr>
      <w:rFonts w:ascii="Verdana" w:eastAsiaTheme="minorHAnsi" w:hAnsi="Verdana" w:cstheme="minorBid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3736F"/>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Inhopg1">
    <w:name w:val="toc 1"/>
    <w:basedOn w:val="Standaard"/>
    <w:next w:val="Standaard"/>
    <w:autoRedefine/>
    <w:uiPriority w:val="39"/>
    <w:unhideWhenUsed/>
    <w:rsid w:val="0023736F"/>
    <w:pPr>
      <w:spacing w:after="100"/>
    </w:pPr>
  </w:style>
  <w:style w:type="character" w:customStyle="1" w:styleId="Kop7Char">
    <w:name w:val="Kop 7 Char"/>
    <w:basedOn w:val="Standaardalinea-lettertype"/>
    <w:link w:val="Kop7"/>
    <w:uiPriority w:val="9"/>
    <w:rsid w:val="0023736F"/>
    <w:rPr>
      <w:rFonts w:asciiTheme="majorHAnsi" w:eastAsiaTheme="majorEastAsia" w:hAnsiTheme="majorHAnsi" w:cstheme="majorBidi"/>
      <w:b/>
      <w:iCs/>
      <w:color w:val="4F81BD" w:themeColor="accent1"/>
      <w:sz w:val="24"/>
    </w:rPr>
  </w:style>
  <w:style w:type="character" w:styleId="Intensieveverwijzing">
    <w:name w:val="Intense Reference"/>
    <w:basedOn w:val="Standaardalinea-lettertype"/>
    <w:uiPriority w:val="32"/>
    <w:qFormat/>
    <w:rsid w:val="00B845A9"/>
    <w:rPr>
      <w:b/>
      <w:bCs/>
      <w:smallCaps/>
      <w:color w:val="4F81BD" w:themeColor="accent1"/>
      <w:spacing w:val="5"/>
      <w:sz w:val="24"/>
    </w:rPr>
  </w:style>
  <w:style w:type="paragraph" w:styleId="Geenafstand">
    <w:name w:val="No Spacing"/>
    <w:uiPriority w:val="1"/>
    <w:qFormat/>
    <w:rsid w:val="00BC3F6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8785">
      <w:bodyDiv w:val="1"/>
      <w:marLeft w:val="0"/>
      <w:marRight w:val="0"/>
      <w:marTop w:val="0"/>
      <w:marBottom w:val="0"/>
      <w:divBdr>
        <w:top w:val="none" w:sz="0" w:space="0" w:color="auto"/>
        <w:left w:val="none" w:sz="0" w:space="0" w:color="auto"/>
        <w:bottom w:val="none" w:sz="0" w:space="0" w:color="auto"/>
        <w:right w:val="none" w:sz="0" w:space="0" w:color="auto"/>
      </w:divBdr>
    </w:div>
    <w:div w:id="111674754">
      <w:bodyDiv w:val="1"/>
      <w:marLeft w:val="0"/>
      <w:marRight w:val="0"/>
      <w:marTop w:val="0"/>
      <w:marBottom w:val="0"/>
      <w:divBdr>
        <w:top w:val="none" w:sz="0" w:space="0" w:color="auto"/>
        <w:left w:val="none" w:sz="0" w:space="0" w:color="auto"/>
        <w:bottom w:val="none" w:sz="0" w:space="0" w:color="auto"/>
        <w:right w:val="none" w:sz="0" w:space="0" w:color="auto"/>
      </w:divBdr>
      <w:divsChild>
        <w:div w:id="1984430226">
          <w:marLeft w:val="446"/>
          <w:marRight w:val="0"/>
          <w:marTop w:val="0"/>
          <w:marBottom w:val="0"/>
          <w:divBdr>
            <w:top w:val="none" w:sz="0" w:space="0" w:color="auto"/>
            <w:left w:val="none" w:sz="0" w:space="0" w:color="auto"/>
            <w:bottom w:val="none" w:sz="0" w:space="0" w:color="auto"/>
            <w:right w:val="none" w:sz="0" w:space="0" w:color="auto"/>
          </w:divBdr>
        </w:div>
      </w:divsChild>
    </w:div>
    <w:div w:id="212229959">
      <w:bodyDiv w:val="1"/>
      <w:marLeft w:val="0"/>
      <w:marRight w:val="0"/>
      <w:marTop w:val="0"/>
      <w:marBottom w:val="0"/>
      <w:divBdr>
        <w:top w:val="none" w:sz="0" w:space="0" w:color="auto"/>
        <w:left w:val="none" w:sz="0" w:space="0" w:color="auto"/>
        <w:bottom w:val="none" w:sz="0" w:space="0" w:color="auto"/>
        <w:right w:val="none" w:sz="0" w:space="0" w:color="auto"/>
      </w:divBdr>
      <w:divsChild>
        <w:div w:id="1689677196">
          <w:marLeft w:val="446"/>
          <w:marRight w:val="0"/>
          <w:marTop w:val="0"/>
          <w:marBottom w:val="0"/>
          <w:divBdr>
            <w:top w:val="none" w:sz="0" w:space="0" w:color="auto"/>
            <w:left w:val="none" w:sz="0" w:space="0" w:color="auto"/>
            <w:bottom w:val="none" w:sz="0" w:space="0" w:color="auto"/>
            <w:right w:val="none" w:sz="0" w:space="0" w:color="auto"/>
          </w:divBdr>
        </w:div>
      </w:divsChild>
    </w:div>
    <w:div w:id="259534427">
      <w:bodyDiv w:val="1"/>
      <w:marLeft w:val="0"/>
      <w:marRight w:val="0"/>
      <w:marTop w:val="0"/>
      <w:marBottom w:val="0"/>
      <w:divBdr>
        <w:top w:val="none" w:sz="0" w:space="0" w:color="auto"/>
        <w:left w:val="none" w:sz="0" w:space="0" w:color="auto"/>
        <w:bottom w:val="none" w:sz="0" w:space="0" w:color="auto"/>
        <w:right w:val="none" w:sz="0" w:space="0" w:color="auto"/>
      </w:divBdr>
      <w:divsChild>
        <w:div w:id="1655377419">
          <w:marLeft w:val="446"/>
          <w:marRight w:val="0"/>
          <w:marTop w:val="0"/>
          <w:marBottom w:val="0"/>
          <w:divBdr>
            <w:top w:val="none" w:sz="0" w:space="0" w:color="auto"/>
            <w:left w:val="none" w:sz="0" w:space="0" w:color="auto"/>
            <w:bottom w:val="none" w:sz="0" w:space="0" w:color="auto"/>
            <w:right w:val="none" w:sz="0" w:space="0" w:color="auto"/>
          </w:divBdr>
        </w:div>
      </w:divsChild>
    </w:div>
    <w:div w:id="282467530">
      <w:bodyDiv w:val="1"/>
      <w:marLeft w:val="0"/>
      <w:marRight w:val="0"/>
      <w:marTop w:val="0"/>
      <w:marBottom w:val="0"/>
      <w:divBdr>
        <w:top w:val="none" w:sz="0" w:space="0" w:color="auto"/>
        <w:left w:val="none" w:sz="0" w:space="0" w:color="auto"/>
        <w:bottom w:val="none" w:sz="0" w:space="0" w:color="auto"/>
        <w:right w:val="none" w:sz="0" w:space="0" w:color="auto"/>
      </w:divBdr>
      <w:divsChild>
        <w:div w:id="364140867">
          <w:marLeft w:val="446"/>
          <w:marRight w:val="0"/>
          <w:marTop w:val="0"/>
          <w:marBottom w:val="0"/>
          <w:divBdr>
            <w:top w:val="none" w:sz="0" w:space="0" w:color="auto"/>
            <w:left w:val="none" w:sz="0" w:space="0" w:color="auto"/>
            <w:bottom w:val="none" w:sz="0" w:space="0" w:color="auto"/>
            <w:right w:val="none" w:sz="0" w:space="0" w:color="auto"/>
          </w:divBdr>
        </w:div>
      </w:divsChild>
    </w:div>
    <w:div w:id="483085086">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5">
          <w:marLeft w:val="446"/>
          <w:marRight w:val="0"/>
          <w:marTop w:val="0"/>
          <w:marBottom w:val="0"/>
          <w:divBdr>
            <w:top w:val="none" w:sz="0" w:space="0" w:color="auto"/>
            <w:left w:val="none" w:sz="0" w:space="0" w:color="auto"/>
            <w:bottom w:val="none" w:sz="0" w:space="0" w:color="auto"/>
            <w:right w:val="none" w:sz="0" w:space="0" w:color="auto"/>
          </w:divBdr>
        </w:div>
      </w:divsChild>
    </w:div>
    <w:div w:id="560101028">
      <w:bodyDiv w:val="1"/>
      <w:marLeft w:val="0"/>
      <w:marRight w:val="0"/>
      <w:marTop w:val="0"/>
      <w:marBottom w:val="0"/>
      <w:divBdr>
        <w:top w:val="none" w:sz="0" w:space="0" w:color="auto"/>
        <w:left w:val="none" w:sz="0" w:space="0" w:color="auto"/>
        <w:bottom w:val="none" w:sz="0" w:space="0" w:color="auto"/>
        <w:right w:val="none" w:sz="0" w:space="0" w:color="auto"/>
      </w:divBdr>
      <w:divsChild>
        <w:div w:id="1825393761">
          <w:marLeft w:val="446"/>
          <w:marRight w:val="0"/>
          <w:marTop w:val="0"/>
          <w:marBottom w:val="0"/>
          <w:divBdr>
            <w:top w:val="none" w:sz="0" w:space="0" w:color="auto"/>
            <w:left w:val="none" w:sz="0" w:space="0" w:color="auto"/>
            <w:bottom w:val="none" w:sz="0" w:space="0" w:color="auto"/>
            <w:right w:val="none" w:sz="0" w:space="0" w:color="auto"/>
          </w:divBdr>
        </w:div>
        <w:div w:id="144053221">
          <w:marLeft w:val="446"/>
          <w:marRight w:val="0"/>
          <w:marTop w:val="0"/>
          <w:marBottom w:val="0"/>
          <w:divBdr>
            <w:top w:val="none" w:sz="0" w:space="0" w:color="auto"/>
            <w:left w:val="none" w:sz="0" w:space="0" w:color="auto"/>
            <w:bottom w:val="none" w:sz="0" w:space="0" w:color="auto"/>
            <w:right w:val="none" w:sz="0" w:space="0" w:color="auto"/>
          </w:divBdr>
        </w:div>
        <w:div w:id="988486232">
          <w:marLeft w:val="446"/>
          <w:marRight w:val="0"/>
          <w:marTop w:val="0"/>
          <w:marBottom w:val="0"/>
          <w:divBdr>
            <w:top w:val="none" w:sz="0" w:space="0" w:color="auto"/>
            <w:left w:val="none" w:sz="0" w:space="0" w:color="auto"/>
            <w:bottom w:val="none" w:sz="0" w:space="0" w:color="auto"/>
            <w:right w:val="none" w:sz="0" w:space="0" w:color="auto"/>
          </w:divBdr>
        </w:div>
      </w:divsChild>
    </w:div>
    <w:div w:id="614018782">
      <w:bodyDiv w:val="1"/>
      <w:marLeft w:val="0"/>
      <w:marRight w:val="0"/>
      <w:marTop w:val="0"/>
      <w:marBottom w:val="0"/>
      <w:divBdr>
        <w:top w:val="none" w:sz="0" w:space="0" w:color="auto"/>
        <w:left w:val="none" w:sz="0" w:space="0" w:color="auto"/>
        <w:bottom w:val="none" w:sz="0" w:space="0" w:color="auto"/>
        <w:right w:val="none" w:sz="0" w:space="0" w:color="auto"/>
      </w:divBdr>
    </w:div>
    <w:div w:id="639655354">
      <w:bodyDiv w:val="1"/>
      <w:marLeft w:val="0"/>
      <w:marRight w:val="0"/>
      <w:marTop w:val="0"/>
      <w:marBottom w:val="0"/>
      <w:divBdr>
        <w:top w:val="none" w:sz="0" w:space="0" w:color="auto"/>
        <w:left w:val="none" w:sz="0" w:space="0" w:color="auto"/>
        <w:bottom w:val="none" w:sz="0" w:space="0" w:color="auto"/>
        <w:right w:val="none" w:sz="0" w:space="0" w:color="auto"/>
      </w:divBdr>
    </w:div>
    <w:div w:id="74495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44656">
          <w:marLeft w:val="446"/>
          <w:marRight w:val="0"/>
          <w:marTop w:val="0"/>
          <w:marBottom w:val="0"/>
          <w:divBdr>
            <w:top w:val="none" w:sz="0" w:space="0" w:color="auto"/>
            <w:left w:val="none" w:sz="0" w:space="0" w:color="auto"/>
            <w:bottom w:val="none" w:sz="0" w:space="0" w:color="auto"/>
            <w:right w:val="none" w:sz="0" w:space="0" w:color="auto"/>
          </w:divBdr>
        </w:div>
      </w:divsChild>
    </w:div>
    <w:div w:id="900558259">
      <w:bodyDiv w:val="1"/>
      <w:marLeft w:val="0"/>
      <w:marRight w:val="0"/>
      <w:marTop w:val="0"/>
      <w:marBottom w:val="0"/>
      <w:divBdr>
        <w:top w:val="none" w:sz="0" w:space="0" w:color="auto"/>
        <w:left w:val="none" w:sz="0" w:space="0" w:color="auto"/>
        <w:bottom w:val="none" w:sz="0" w:space="0" w:color="auto"/>
        <w:right w:val="none" w:sz="0" w:space="0" w:color="auto"/>
      </w:divBdr>
    </w:div>
    <w:div w:id="1537235592">
      <w:bodyDiv w:val="1"/>
      <w:marLeft w:val="0"/>
      <w:marRight w:val="0"/>
      <w:marTop w:val="0"/>
      <w:marBottom w:val="0"/>
      <w:divBdr>
        <w:top w:val="none" w:sz="0" w:space="0" w:color="auto"/>
        <w:left w:val="none" w:sz="0" w:space="0" w:color="auto"/>
        <w:bottom w:val="none" w:sz="0" w:space="0" w:color="auto"/>
        <w:right w:val="none" w:sz="0" w:space="0" w:color="auto"/>
      </w:divBdr>
    </w:div>
    <w:div w:id="1817798533">
      <w:bodyDiv w:val="1"/>
      <w:marLeft w:val="0"/>
      <w:marRight w:val="0"/>
      <w:marTop w:val="0"/>
      <w:marBottom w:val="0"/>
      <w:divBdr>
        <w:top w:val="none" w:sz="0" w:space="0" w:color="auto"/>
        <w:left w:val="none" w:sz="0" w:space="0" w:color="auto"/>
        <w:bottom w:val="none" w:sz="0" w:space="0" w:color="auto"/>
        <w:right w:val="none" w:sz="0" w:space="0" w:color="auto"/>
      </w:divBdr>
    </w:div>
    <w:div w:id="1934120902">
      <w:bodyDiv w:val="1"/>
      <w:marLeft w:val="0"/>
      <w:marRight w:val="0"/>
      <w:marTop w:val="0"/>
      <w:marBottom w:val="0"/>
      <w:divBdr>
        <w:top w:val="none" w:sz="0" w:space="0" w:color="auto"/>
        <w:left w:val="none" w:sz="0" w:space="0" w:color="auto"/>
        <w:bottom w:val="none" w:sz="0" w:space="0" w:color="auto"/>
        <w:right w:val="none" w:sz="0" w:space="0" w:color="auto"/>
      </w:divBdr>
    </w:div>
    <w:div w:id="1936817146">
      <w:bodyDiv w:val="1"/>
      <w:marLeft w:val="0"/>
      <w:marRight w:val="0"/>
      <w:marTop w:val="0"/>
      <w:marBottom w:val="0"/>
      <w:divBdr>
        <w:top w:val="none" w:sz="0" w:space="0" w:color="auto"/>
        <w:left w:val="none" w:sz="0" w:space="0" w:color="auto"/>
        <w:bottom w:val="none" w:sz="0" w:space="0" w:color="auto"/>
        <w:right w:val="none" w:sz="0" w:space="0" w:color="auto"/>
      </w:divBdr>
    </w:div>
    <w:div w:id="2009212687">
      <w:bodyDiv w:val="1"/>
      <w:marLeft w:val="0"/>
      <w:marRight w:val="0"/>
      <w:marTop w:val="0"/>
      <w:marBottom w:val="0"/>
      <w:divBdr>
        <w:top w:val="none" w:sz="0" w:space="0" w:color="auto"/>
        <w:left w:val="none" w:sz="0" w:space="0" w:color="auto"/>
        <w:bottom w:val="none" w:sz="0" w:space="0" w:color="auto"/>
        <w:right w:val="none" w:sz="0" w:space="0" w:color="auto"/>
      </w:divBdr>
      <w:divsChild>
        <w:div w:id="923761642">
          <w:marLeft w:val="446"/>
          <w:marRight w:val="0"/>
          <w:marTop w:val="0"/>
          <w:marBottom w:val="0"/>
          <w:divBdr>
            <w:top w:val="none" w:sz="0" w:space="0" w:color="auto"/>
            <w:left w:val="none" w:sz="0" w:space="0" w:color="auto"/>
            <w:bottom w:val="none" w:sz="0" w:space="0" w:color="auto"/>
            <w:right w:val="none" w:sz="0" w:space="0" w:color="auto"/>
          </w:divBdr>
        </w:div>
        <w:div w:id="385955101">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ss@oss.n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5CD4-6A83-4903-B5CF-3FD1B001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8674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Sabrina</dc:creator>
  <cp:lastModifiedBy>sawillems</cp:lastModifiedBy>
  <cp:revision>2</cp:revision>
  <dcterms:created xsi:type="dcterms:W3CDTF">2021-04-07T12:22:00Z</dcterms:created>
  <dcterms:modified xsi:type="dcterms:W3CDTF">2021-04-07T12:22:00Z</dcterms:modified>
</cp:coreProperties>
</file>